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54DD" w:rsidRPr="00716BC8" w:rsidRDefault="00C654DD" w:rsidP="00716BC8">
      <w:pPr>
        <w:ind w:firstLine="709"/>
        <w:jc w:val="center"/>
        <w:rPr>
          <w:b/>
          <w:sz w:val="28"/>
          <w:szCs w:val="28"/>
        </w:rPr>
      </w:pPr>
      <w:bookmarkStart w:id="0" w:name="_GoBack"/>
      <w:bookmarkEnd w:id="0"/>
    </w:p>
    <w:p w:rsidR="00A06CF8" w:rsidRPr="00716BC8" w:rsidRDefault="00A06CF8" w:rsidP="00716BC8">
      <w:pPr>
        <w:ind w:firstLine="709"/>
        <w:jc w:val="center"/>
        <w:rPr>
          <w:b/>
          <w:sz w:val="28"/>
          <w:szCs w:val="28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  <w:r w:rsidRPr="00580CDB">
        <w:rPr>
          <w:b/>
          <w:sz w:val="40"/>
          <w:szCs w:val="40"/>
        </w:rPr>
        <w:t xml:space="preserve">Координационный совет глав муниципальных образований в Камчатском крае </w:t>
      </w: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  <w:r w:rsidRPr="00580CDB">
        <w:rPr>
          <w:b/>
          <w:sz w:val="40"/>
          <w:szCs w:val="40"/>
        </w:rPr>
        <w:t>при Губернаторе Камчатского края</w:t>
      </w: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5A6B0D" w:rsidP="00716BC8">
      <w:pPr>
        <w:ind w:firstLine="709"/>
        <w:jc w:val="center"/>
        <w:rPr>
          <w:sz w:val="40"/>
          <w:szCs w:val="40"/>
        </w:rPr>
      </w:pPr>
      <w:r w:rsidRPr="00580CDB">
        <w:rPr>
          <w:sz w:val="40"/>
          <w:szCs w:val="40"/>
        </w:rPr>
        <w:t>02 июля 2019 года</w:t>
      </w: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sz w:val="40"/>
          <w:szCs w:val="40"/>
        </w:rPr>
      </w:pPr>
    </w:p>
    <w:p w:rsidR="00A06CF8" w:rsidRPr="00716BC8" w:rsidRDefault="005A6B0D" w:rsidP="00716BC8">
      <w:pPr>
        <w:ind w:firstLine="709"/>
        <w:jc w:val="center"/>
        <w:rPr>
          <w:b/>
          <w:sz w:val="28"/>
          <w:szCs w:val="28"/>
        </w:rPr>
      </w:pPr>
      <w:r w:rsidRPr="00580CDB">
        <w:rPr>
          <w:sz w:val="40"/>
          <w:szCs w:val="40"/>
        </w:rPr>
        <w:t>г. Петропавловск-Камчатский</w:t>
      </w:r>
    </w:p>
    <w:p w:rsidR="00C53A69" w:rsidRPr="00716BC8" w:rsidRDefault="00C53A69" w:rsidP="00716BC8">
      <w:pPr>
        <w:ind w:firstLine="709"/>
        <w:jc w:val="center"/>
        <w:rPr>
          <w:b/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6866A3" w:rsidRDefault="006866A3" w:rsidP="00716BC8">
      <w:pPr>
        <w:widowControl w:val="0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A6B0D" w:rsidRPr="00716BC8" w:rsidRDefault="005A6B0D" w:rsidP="00716BC8">
      <w:pPr>
        <w:widowControl w:val="0"/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 xml:space="preserve">Повестка заседания </w:t>
      </w:r>
    </w:p>
    <w:p w:rsidR="005A6B0D" w:rsidRPr="00716BC8" w:rsidRDefault="005A6B0D" w:rsidP="00716BC8">
      <w:pPr>
        <w:widowControl w:val="0"/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t>координационного совета глав муниципальных образований в Камчатском крае при Губернаторе Камчатского края</w:t>
      </w: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02 июля 2019 года</w:t>
      </w: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ab/>
      </w:r>
      <w:r w:rsidRPr="00716BC8">
        <w:rPr>
          <w:sz w:val="28"/>
          <w:szCs w:val="28"/>
        </w:rPr>
        <w:tab/>
      </w:r>
      <w:r w:rsidRPr="00716BC8">
        <w:rPr>
          <w:sz w:val="28"/>
          <w:szCs w:val="28"/>
        </w:rPr>
        <w:tab/>
        <w:t xml:space="preserve">           </w:t>
      </w: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1. Об участии органов местного самоуправления муниципальных образований в Камчатском крае в проведении государственной кадастровой оценки на территории Камчатского края </w:t>
      </w:r>
    </w:p>
    <w:p w:rsidR="005A6B0D" w:rsidRPr="00716BC8" w:rsidRDefault="005A6B0D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 xml:space="preserve">Докладчик: Балакаев Владимир Васильевич – ВрИО министра имущественных и земельных отношений Камчатского края </w:t>
      </w:r>
    </w:p>
    <w:p w:rsidR="000D2278" w:rsidRPr="00716BC8" w:rsidRDefault="000D2278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>Содокладчик: Ващилко Александр Павлович - руководитель Краевого государственного бюджетного учреждения «Камчатская государственная кадастровая оценка»</w:t>
      </w: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2. Об обеспечении населения муниципальных образований в Камчатском крае твердым топливом</w:t>
      </w:r>
    </w:p>
    <w:p w:rsidR="005A6B0D" w:rsidRPr="00716BC8" w:rsidRDefault="005A6B0D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>Докладчик: Кукиль Олег Николаевич – министр жилищно-коммунального хозяйства и энергетики Камчатского края</w:t>
      </w:r>
    </w:p>
    <w:p w:rsidR="005A6B0D" w:rsidRPr="00EE589D" w:rsidRDefault="005A6B0D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>Содокладчик: Лагуткина Ирина Владимировна – руководитель</w:t>
      </w:r>
      <w:r w:rsidRPr="00716BC8">
        <w:rPr>
          <w:sz w:val="28"/>
          <w:szCs w:val="28"/>
        </w:rPr>
        <w:t xml:space="preserve"> </w:t>
      </w:r>
      <w:r w:rsidRPr="00EE589D">
        <w:rPr>
          <w:i/>
          <w:sz w:val="28"/>
          <w:szCs w:val="28"/>
        </w:rPr>
        <w:t xml:space="preserve">Региональной службы по тарифам и ценам Камчатского края </w:t>
      </w: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</w:p>
    <w:p w:rsidR="005A6B0D" w:rsidRPr="00716BC8" w:rsidRDefault="005A6B0D" w:rsidP="00716BC8">
      <w:pPr>
        <w:widowControl w:val="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3. О вопросах предоставления муниципальных услуг на базе ГКГУ «Многофункциональный центр предоставления государственных и муниципальных услуг в Камчатском крае»</w:t>
      </w:r>
    </w:p>
    <w:p w:rsidR="005A6B0D" w:rsidRPr="00716BC8" w:rsidRDefault="005A6B0D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>Докладчик: Коростелев Дмитрий Анатольевич – министр экономического развития и торговли Камчатского края</w:t>
      </w:r>
    </w:p>
    <w:p w:rsidR="005A6B0D" w:rsidRDefault="005A6B0D" w:rsidP="00716BC8">
      <w:pPr>
        <w:widowControl w:val="0"/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 xml:space="preserve">Содокладчик: </w:t>
      </w:r>
      <w:r w:rsidR="00EE589D">
        <w:rPr>
          <w:i/>
          <w:sz w:val="28"/>
          <w:szCs w:val="28"/>
        </w:rPr>
        <w:t xml:space="preserve">Туркина Оксана </w:t>
      </w:r>
      <w:r w:rsidR="00EE589D" w:rsidRPr="00EE589D">
        <w:rPr>
          <w:i/>
          <w:sz w:val="28"/>
          <w:szCs w:val="28"/>
        </w:rPr>
        <w:t>Владимировна – заместитель директора ГКГУ «Многофункциональный центр предоставления государственных и муниципальных услуг в Камчатском крае»</w:t>
      </w:r>
      <w:r w:rsidRPr="00716BC8">
        <w:rPr>
          <w:i/>
          <w:sz w:val="28"/>
          <w:szCs w:val="28"/>
        </w:rPr>
        <w:t xml:space="preserve"> </w:t>
      </w:r>
    </w:p>
    <w:p w:rsidR="00EE589D" w:rsidRPr="00716BC8" w:rsidRDefault="00EE589D" w:rsidP="00716BC8">
      <w:pPr>
        <w:widowControl w:val="0"/>
        <w:ind w:firstLine="709"/>
        <w:jc w:val="both"/>
        <w:rPr>
          <w:i/>
          <w:sz w:val="28"/>
          <w:szCs w:val="28"/>
        </w:rPr>
      </w:pPr>
    </w:p>
    <w:p w:rsidR="005A6B0D" w:rsidRPr="00716BC8" w:rsidRDefault="005A6B0D" w:rsidP="006866A3">
      <w:pPr>
        <w:pStyle w:val="a8"/>
        <w:ind w:firstLine="709"/>
        <w:jc w:val="both"/>
        <w:rPr>
          <w:szCs w:val="28"/>
        </w:rPr>
      </w:pPr>
      <w:r w:rsidRPr="00716BC8">
        <w:rPr>
          <w:szCs w:val="28"/>
        </w:rPr>
        <w:t>4. О принимаемых мерах по исключению возможности доступа граждан, в том числе несовершеннолетних, к объектам незавершенного строительства, заброшенным и бесхозяйным объектам, а также к объектам жилищно-коммунального хозяйства на территории муниципальных образований в Камчатском крае, рекомендованных п.2 распоряжения Губернатора Камчатского края от 21.06.2019 № 782-Р.</w:t>
      </w:r>
    </w:p>
    <w:p w:rsidR="005A6B0D" w:rsidRPr="00716BC8" w:rsidRDefault="005A6B0D" w:rsidP="00EE589D">
      <w:pPr>
        <w:ind w:firstLine="709"/>
        <w:jc w:val="both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 xml:space="preserve">Докладчик: Щенко </w:t>
      </w:r>
      <w:r w:rsidR="00EE589D">
        <w:rPr>
          <w:i/>
          <w:sz w:val="28"/>
          <w:szCs w:val="28"/>
        </w:rPr>
        <w:t>Дми</w:t>
      </w:r>
      <w:r w:rsidR="00BD741E">
        <w:rPr>
          <w:i/>
          <w:sz w:val="28"/>
          <w:szCs w:val="28"/>
        </w:rPr>
        <w:t>т</w:t>
      </w:r>
      <w:r w:rsidR="00EE589D">
        <w:rPr>
          <w:i/>
          <w:sz w:val="28"/>
          <w:szCs w:val="28"/>
        </w:rPr>
        <w:t>рий Александрович</w:t>
      </w:r>
      <w:r w:rsidRPr="00716BC8">
        <w:rPr>
          <w:i/>
          <w:sz w:val="28"/>
          <w:szCs w:val="28"/>
        </w:rPr>
        <w:t xml:space="preserve"> - начальник главного контрольного управления Губернатора и Правительства Камчатского края </w:t>
      </w:r>
    </w:p>
    <w:p w:rsidR="00BB3CB9" w:rsidRPr="00716BC8" w:rsidRDefault="005A6B0D" w:rsidP="00716BC8">
      <w:pPr>
        <w:ind w:firstLine="709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t>Содокладчики: главы муниципальных образований в Камчатском крае</w:t>
      </w:r>
      <w:r w:rsidR="00BB3CB9" w:rsidRPr="00716BC8">
        <w:rPr>
          <w:i/>
          <w:sz w:val="28"/>
          <w:szCs w:val="28"/>
        </w:rPr>
        <w:br w:type="page"/>
      </w:r>
    </w:p>
    <w:p w:rsidR="005C296F" w:rsidRPr="00716BC8" w:rsidRDefault="005C296F" w:rsidP="00716BC8">
      <w:pPr>
        <w:pStyle w:val="a7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BC8">
        <w:rPr>
          <w:rFonts w:ascii="Times New Roman" w:hAnsi="Times New Roman" w:cs="Times New Roman"/>
          <w:b/>
          <w:sz w:val="28"/>
          <w:szCs w:val="28"/>
        </w:rPr>
        <w:lastRenderedPageBreak/>
        <w:t>ПРОЕКТ РЕШЕНИЯ</w:t>
      </w:r>
    </w:p>
    <w:p w:rsidR="005C296F" w:rsidRPr="00716BC8" w:rsidRDefault="005C296F" w:rsidP="00716BC8">
      <w:pPr>
        <w:pStyle w:val="a7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ind w:firstLine="709"/>
        <w:jc w:val="both"/>
        <w:rPr>
          <w:sz w:val="28"/>
          <w:szCs w:val="28"/>
        </w:rPr>
      </w:pPr>
      <w:r w:rsidRPr="00D7457B">
        <w:rPr>
          <w:sz w:val="28"/>
          <w:szCs w:val="28"/>
        </w:rPr>
        <w:t xml:space="preserve">1. Об участии органов местного самоуправления муниципальных образований в Камчатском крае в проведении государственной кадастровой оценки на территории Камчатского края.      </w:t>
      </w:r>
    </w:p>
    <w:p w:rsidR="002046C0" w:rsidRPr="00D7457B" w:rsidRDefault="002046C0" w:rsidP="00D7457B">
      <w:pPr>
        <w:ind w:firstLine="709"/>
        <w:jc w:val="both"/>
        <w:rPr>
          <w:sz w:val="28"/>
          <w:szCs w:val="28"/>
        </w:rPr>
      </w:pPr>
      <w:r w:rsidRPr="00D7457B">
        <w:rPr>
          <w:sz w:val="28"/>
          <w:szCs w:val="28"/>
        </w:rPr>
        <w:t xml:space="preserve">                        </w:t>
      </w:r>
    </w:p>
    <w:p w:rsidR="002046C0" w:rsidRPr="00D7457B" w:rsidRDefault="002046C0" w:rsidP="00D7457B">
      <w:pPr>
        <w:pStyle w:val="a5"/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Рекомендовать главам муниципальных образований в Камчатском крае:</w:t>
      </w: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 xml:space="preserve">Обеспечить мониторинг и синхронизацию регулирования на муниципальном уровне налоговых ставок относительно введения и применения кадастровой стоимости в целях налогообложения объектов недвижимости. 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постоянно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Внести изменения в прогноз социально-экономического развития муниципального образования с учетом результатов промежуточных отчетных документов государственной кадастровой оценки.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не позднее 31 августа ежегодно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Обеспечить взаимодействие с КГБУ «КГКО» по учету объектов недвижимости, предоставлению сведений о качественных и количественных характеристиках объектов недвижимости, согласованию видов разрешенного использования и установлению видов фактического использования объектов недвижимости, внесенных в ЕГРН.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постоянно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Внести изменения в Правила землепользования и застройки муниципальных образований в части ограничения перечня основных и вспомогательных видов разрешенного использования;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не позднее 31 марта 2020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Обеспечить разъяснительную работу с собственниками при согласовании переустройства и (или) перепланировки помещений о необходимости представления технических планов, подготовленных кадастровыми инженерами, для обеспечения работы приемочной комиссии, предусмотренной жилищным законодательством.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постоянно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 xml:space="preserve">Обеспечить проверку полноты и достоверности заполнения </w:t>
      </w:r>
      <w:r w:rsidRPr="00D7457B">
        <w:rPr>
          <w:rFonts w:ascii="Times New Roman" w:hAnsi="Times New Roman" w:cs="Times New Roman"/>
          <w:bCs/>
          <w:sz w:val="28"/>
          <w:szCs w:val="28"/>
        </w:rPr>
        <w:t>федеральной</w:t>
      </w:r>
      <w:r w:rsidRPr="00D7457B">
        <w:rPr>
          <w:rFonts w:ascii="Times New Roman" w:hAnsi="Times New Roman" w:cs="Times New Roman"/>
          <w:sz w:val="28"/>
          <w:szCs w:val="28"/>
        </w:rPr>
        <w:t xml:space="preserve"> </w:t>
      </w:r>
      <w:r w:rsidRPr="00D7457B">
        <w:rPr>
          <w:rFonts w:ascii="Times New Roman" w:hAnsi="Times New Roman" w:cs="Times New Roman"/>
          <w:bCs/>
          <w:sz w:val="28"/>
          <w:szCs w:val="28"/>
        </w:rPr>
        <w:t>информационной</w:t>
      </w:r>
      <w:r w:rsidRPr="00D7457B">
        <w:rPr>
          <w:rFonts w:ascii="Times New Roman" w:hAnsi="Times New Roman" w:cs="Times New Roman"/>
          <w:sz w:val="28"/>
          <w:szCs w:val="28"/>
        </w:rPr>
        <w:t xml:space="preserve"> </w:t>
      </w:r>
      <w:r w:rsidRPr="00D7457B">
        <w:rPr>
          <w:rFonts w:ascii="Times New Roman" w:hAnsi="Times New Roman" w:cs="Times New Roman"/>
          <w:bCs/>
          <w:sz w:val="28"/>
          <w:szCs w:val="28"/>
        </w:rPr>
        <w:t>адресной</w:t>
      </w:r>
      <w:r w:rsidRPr="00D7457B">
        <w:rPr>
          <w:rFonts w:ascii="Times New Roman" w:hAnsi="Times New Roman" w:cs="Times New Roman"/>
          <w:sz w:val="28"/>
          <w:szCs w:val="28"/>
        </w:rPr>
        <w:t xml:space="preserve"> системы. Организовать присвоение новых адресных единиц объектам недвижимости, имеющим разное функциональное назначение и единую адресную единицу.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до 01 октября 2019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 xml:space="preserve">Обеспечить проверку качественных и количественных характеристик в отношении муниципальных объектов недвижимого имущества и при выявлениях </w:t>
      </w:r>
      <w:r w:rsidRPr="00D7457B">
        <w:rPr>
          <w:rFonts w:ascii="Times New Roman" w:hAnsi="Times New Roman" w:cs="Times New Roman"/>
          <w:sz w:val="28"/>
          <w:szCs w:val="28"/>
        </w:rPr>
        <w:lastRenderedPageBreak/>
        <w:t>опечаток / ошибок или отсутствия каких-либо данных, внести изменения в сведения ЕГРН.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до 30 ноября 2019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Организовать работу по выявлению собственников объектов недвижимости, указанных в таблице 5 раздаточного материала, в случае отсутствия, провести работу по признанию бесхозяйными в соответствии со ст. 225 Гражданского кодекса Российской Федерации.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до 01 октября 2019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16BC8" w:rsidRPr="00D7457B" w:rsidRDefault="002046C0" w:rsidP="00D7457B">
      <w:pPr>
        <w:pStyle w:val="a5"/>
        <w:numPr>
          <w:ilvl w:val="1"/>
          <w:numId w:val="12"/>
        </w:numPr>
        <w:spacing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Обеспечить создание в муниципальном образовании дел о застроенных и (или) подлежащих застройке земельных участках в соответствии с Градостроительным кодексом Российской Федерации.</w:t>
      </w:r>
    </w:p>
    <w:p w:rsidR="002046C0" w:rsidRPr="00D7457B" w:rsidRDefault="002046C0" w:rsidP="00D7457B">
      <w:pPr>
        <w:spacing w:line="259" w:lineRule="auto"/>
        <w:ind w:firstLine="709"/>
        <w:jc w:val="both"/>
        <w:rPr>
          <w:sz w:val="28"/>
          <w:szCs w:val="28"/>
        </w:rPr>
      </w:pPr>
      <w:r w:rsidRPr="00D7457B">
        <w:rPr>
          <w:sz w:val="28"/>
          <w:szCs w:val="28"/>
        </w:rPr>
        <w:t>Срок – до 01 марта 2020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2046C0" w:rsidP="00D7457B">
      <w:pPr>
        <w:pStyle w:val="a5"/>
        <w:numPr>
          <w:ilvl w:val="1"/>
          <w:numId w:val="12"/>
        </w:numPr>
        <w:spacing w:after="160" w:line="259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Обеспечить подключение исполнительных органов местного самоуправления к системе РЭС ГКО.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 xml:space="preserve">Срок – </w:t>
      </w:r>
      <w:r w:rsidR="00716BC8" w:rsidRPr="00D7457B">
        <w:rPr>
          <w:rFonts w:ascii="Times New Roman" w:hAnsi="Times New Roman" w:cs="Times New Roman"/>
          <w:sz w:val="28"/>
          <w:szCs w:val="28"/>
        </w:rPr>
        <w:t>до 01 августа 2019 года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D7457B" w:rsidP="00D7457B">
      <w:pPr>
        <w:spacing w:after="160" w:line="259" w:lineRule="auto"/>
        <w:ind w:firstLine="709"/>
        <w:jc w:val="both"/>
        <w:rPr>
          <w:sz w:val="28"/>
          <w:szCs w:val="28"/>
        </w:rPr>
      </w:pPr>
      <w:r w:rsidRPr="00D7457B">
        <w:rPr>
          <w:sz w:val="28"/>
          <w:szCs w:val="28"/>
        </w:rPr>
        <w:t>1.11.</w:t>
      </w:r>
      <w:r w:rsidR="002046C0" w:rsidRPr="00D7457B">
        <w:rPr>
          <w:sz w:val="28"/>
          <w:szCs w:val="28"/>
        </w:rPr>
        <w:t xml:space="preserve"> В целях обеспечения своевременного информирования населения об этапах проведения государственной кадастровой оценки размещать информацию Министерства имущественных и земельных отношений Камчатского края о государственной кадастровой оценки на созданных органами местного самоуправления муниципальных образований Камчатского края информационных щитах.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457B">
        <w:rPr>
          <w:rFonts w:ascii="Times New Roman" w:hAnsi="Times New Roman" w:cs="Times New Roman"/>
          <w:sz w:val="28"/>
          <w:szCs w:val="28"/>
        </w:rPr>
        <w:t>Срок – постоянно</w:t>
      </w:r>
    </w:p>
    <w:p w:rsidR="002046C0" w:rsidRPr="00D7457B" w:rsidRDefault="002046C0" w:rsidP="00D7457B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46C0" w:rsidRPr="00D7457B" w:rsidRDefault="00D7457B" w:rsidP="00D7457B">
      <w:pPr>
        <w:spacing w:line="256" w:lineRule="auto"/>
        <w:ind w:firstLine="709"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1.12</w:t>
      </w:r>
      <w:r w:rsidR="00716BC8" w:rsidRPr="00D7457B">
        <w:rPr>
          <w:rFonts w:eastAsia="Calibri"/>
          <w:sz w:val="28"/>
          <w:szCs w:val="28"/>
        </w:rPr>
        <w:t>.</w:t>
      </w:r>
      <w:r w:rsidR="002046C0" w:rsidRPr="00D7457B">
        <w:rPr>
          <w:rFonts w:eastAsia="Calibri"/>
          <w:sz w:val="28"/>
          <w:szCs w:val="28"/>
        </w:rPr>
        <w:t xml:space="preserve"> Проводить разъяснительную работу с населением по вопросу организации государственн</w:t>
      </w:r>
      <w:r w:rsidR="00741455">
        <w:rPr>
          <w:rFonts w:eastAsia="Calibri"/>
          <w:sz w:val="28"/>
          <w:szCs w:val="28"/>
        </w:rPr>
        <w:t xml:space="preserve">ой </w:t>
      </w:r>
      <w:r w:rsidR="002046C0" w:rsidRPr="00D7457B">
        <w:rPr>
          <w:rFonts w:eastAsia="Calibri"/>
          <w:sz w:val="28"/>
          <w:szCs w:val="28"/>
        </w:rPr>
        <w:t>регистраци</w:t>
      </w:r>
      <w:r w:rsidR="00741455">
        <w:rPr>
          <w:rFonts w:eastAsia="Calibri"/>
          <w:sz w:val="28"/>
          <w:szCs w:val="28"/>
        </w:rPr>
        <w:t>и</w:t>
      </w:r>
      <w:r w:rsidR="002046C0" w:rsidRPr="00D7457B">
        <w:rPr>
          <w:rFonts w:eastAsia="Calibri"/>
          <w:sz w:val="28"/>
          <w:szCs w:val="28"/>
        </w:rPr>
        <w:t xml:space="preserve"> ранее учтенных прав граждан на земельные участки, предназначенные для ведения личного </w:t>
      </w:r>
      <w:r w:rsidR="00716BC8" w:rsidRPr="00D7457B">
        <w:rPr>
          <w:rFonts w:eastAsia="Calibri"/>
          <w:sz w:val="28"/>
          <w:szCs w:val="28"/>
        </w:rPr>
        <w:t>подсобного, огородничества</w:t>
      </w:r>
      <w:r w:rsidR="002046C0" w:rsidRPr="00D7457B">
        <w:rPr>
          <w:rFonts w:eastAsia="Calibri"/>
          <w:sz w:val="28"/>
          <w:szCs w:val="28"/>
        </w:rPr>
        <w:t xml:space="preserve">, садоводства, индивидуального гаражного или индивидуального жилищного строительства, и находящиеся на таких земельных участках объекты капитального строительства, права на </w:t>
      </w:r>
      <w:r w:rsidR="00716BC8" w:rsidRPr="00D7457B">
        <w:rPr>
          <w:rFonts w:eastAsia="Calibri"/>
          <w:sz w:val="28"/>
          <w:szCs w:val="28"/>
        </w:rPr>
        <w:t>которые не</w:t>
      </w:r>
      <w:r w:rsidR="002046C0" w:rsidRPr="00D7457B">
        <w:rPr>
          <w:rFonts w:eastAsia="Calibri"/>
          <w:sz w:val="28"/>
          <w:szCs w:val="28"/>
        </w:rPr>
        <w:t xml:space="preserve"> зарегистрированы в ЕГРН.</w:t>
      </w:r>
    </w:p>
    <w:p w:rsidR="002046C0" w:rsidRPr="00D7457B" w:rsidRDefault="00716BC8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Срок - постоянно</w:t>
      </w:r>
    </w:p>
    <w:p w:rsidR="002046C0" w:rsidRPr="00D7457B" w:rsidRDefault="002046C0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2046C0" w:rsidRPr="00D7457B" w:rsidRDefault="00D7457B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1.13</w:t>
      </w:r>
      <w:r w:rsidR="00716BC8" w:rsidRPr="00D7457B">
        <w:rPr>
          <w:rFonts w:eastAsia="Calibri"/>
          <w:sz w:val="28"/>
          <w:szCs w:val="28"/>
        </w:rPr>
        <w:t>.</w:t>
      </w:r>
      <w:r w:rsidR="002046C0" w:rsidRPr="00D7457B">
        <w:rPr>
          <w:rFonts w:eastAsia="Calibri"/>
          <w:sz w:val="28"/>
          <w:szCs w:val="28"/>
        </w:rPr>
        <w:t xml:space="preserve"> Провести разъяснительную работу с населением по вопросу изменения сведений в ЕГРН об изменении вида разрешенного использования с учетом фактического использования через МФЦ.</w:t>
      </w:r>
    </w:p>
    <w:p w:rsidR="002046C0" w:rsidRPr="00D7457B" w:rsidRDefault="00716BC8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Срок – до 01 октября 2019 года</w:t>
      </w:r>
    </w:p>
    <w:p w:rsidR="002046C0" w:rsidRPr="00D7457B" w:rsidRDefault="002046C0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2046C0" w:rsidRPr="00D7457B" w:rsidRDefault="00D7457B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1.14</w:t>
      </w:r>
      <w:r w:rsidR="00716BC8" w:rsidRPr="00D7457B">
        <w:rPr>
          <w:rFonts w:eastAsia="Calibri"/>
          <w:sz w:val="28"/>
          <w:szCs w:val="28"/>
        </w:rPr>
        <w:t>.</w:t>
      </w:r>
      <w:r w:rsidR="002046C0" w:rsidRPr="00D7457B">
        <w:rPr>
          <w:rFonts w:eastAsia="Calibri"/>
          <w:sz w:val="28"/>
          <w:szCs w:val="28"/>
        </w:rPr>
        <w:t xml:space="preserve"> Усилить работу по проведению тематического муниципального контроля соответствия видов разрешенного использования земельных участков фактическому использованию и такого соответствия Правилам землепользования и застройки, принятых на территории муниципального образования.</w:t>
      </w:r>
    </w:p>
    <w:p w:rsidR="002046C0" w:rsidRPr="00D7457B" w:rsidRDefault="00716BC8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lastRenderedPageBreak/>
        <w:t>Срок – постоянно</w:t>
      </w:r>
    </w:p>
    <w:p w:rsidR="002046C0" w:rsidRPr="00D7457B" w:rsidRDefault="002046C0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2046C0" w:rsidRPr="00D7457B" w:rsidRDefault="00716BC8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 xml:space="preserve"> </w:t>
      </w:r>
      <w:r w:rsidR="00D7457B" w:rsidRPr="00D7457B">
        <w:rPr>
          <w:rFonts w:eastAsia="Calibri"/>
          <w:sz w:val="28"/>
          <w:szCs w:val="28"/>
        </w:rPr>
        <w:t>1.</w:t>
      </w:r>
      <w:r w:rsidRPr="00D7457B">
        <w:rPr>
          <w:rFonts w:eastAsia="Calibri"/>
          <w:sz w:val="28"/>
          <w:szCs w:val="28"/>
        </w:rPr>
        <w:t>15</w:t>
      </w:r>
      <w:r w:rsidR="002046C0" w:rsidRPr="00D7457B">
        <w:rPr>
          <w:rFonts w:eastAsia="Calibri"/>
          <w:sz w:val="28"/>
          <w:szCs w:val="28"/>
        </w:rPr>
        <w:t>. Организовать работу по выявлению собственников и иных правообладателей в отношении объектов недвижимости, указанных в таблице 4 раздаточного материала.</w:t>
      </w:r>
    </w:p>
    <w:p w:rsidR="002046C0" w:rsidRDefault="002046C0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Срок –</w:t>
      </w:r>
      <w:r w:rsidRPr="00D7457B">
        <w:rPr>
          <w:sz w:val="28"/>
          <w:szCs w:val="28"/>
        </w:rPr>
        <w:t xml:space="preserve"> </w:t>
      </w:r>
      <w:r w:rsidRPr="00D7457B">
        <w:rPr>
          <w:rFonts w:eastAsia="Calibri"/>
          <w:sz w:val="28"/>
          <w:szCs w:val="28"/>
        </w:rPr>
        <w:t>до 01 октября 2019 года.</w:t>
      </w:r>
    </w:p>
    <w:p w:rsidR="00D7457B" w:rsidRDefault="00D7457B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D7457B" w:rsidRDefault="00D7457B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  <w:r w:rsidRPr="00D7457B">
        <w:rPr>
          <w:rFonts w:eastAsia="Calibri"/>
          <w:sz w:val="28"/>
          <w:szCs w:val="28"/>
        </w:rPr>
        <w:t>2. Об обеспечении населения муниципальных образований в Камчатском крае твердым топливом</w:t>
      </w:r>
    </w:p>
    <w:p w:rsidR="00D7457B" w:rsidRDefault="00D7457B" w:rsidP="00D7457B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262D32" w:rsidRPr="00FA6FE2" w:rsidRDefault="00262D32" w:rsidP="00FA6FE2">
      <w:pPr>
        <w:pStyle w:val="a5"/>
        <w:numPr>
          <w:ilvl w:val="1"/>
          <w:numId w:val="15"/>
        </w:numPr>
        <w:spacing w:line="256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6FE2">
        <w:rPr>
          <w:rFonts w:ascii="Times New Roman" w:eastAsia="Calibri" w:hAnsi="Times New Roman" w:cs="Times New Roman"/>
          <w:sz w:val="28"/>
          <w:szCs w:val="28"/>
        </w:rPr>
        <w:t>Министерству жилищно-коммунального хозяйства и энергетики Камчатского края (Кукилю О.Н.)</w:t>
      </w:r>
      <w:r w:rsidR="00FA6FE2" w:rsidRPr="00FA6FE2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Pr="00FA6FE2">
        <w:rPr>
          <w:rFonts w:ascii="Times New Roman" w:eastAsia="Calibri" w:hAnsi="Times New Roman" w:cs="Times New Roman"/>
          <w:sz w:val="28"/>
          <w:szCs w:val="28"/>
        </w:rPr>
        <w:t>одготовить и направить в адрес муниципальных образований в Камчатском крае методические рекомендации по вопросу организации предоставления населению твёрдого топлива.</w:t>
      </w:r>
    </w:p>
    <w:p w:rsidR="00FA6FE2" w:rsidRDefault="00FA6FE2" w:rsidP="00FA6FE2">
      <w:pPr>
        <w:pStyle w:val="a5"/>
        <w:spacing w:line="256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A6FE2">
        <w:rPr>
          <w:rFonts w:ascii="Times New Roman" w:eastAsia="Calibri" w:hAnsi="Times New Roman" w:cs="Times New Roman"/>
          <w:sz w:val="28"/>
          <w:szCs w:val="28"/>
        </w:rPr>
        <w:t>Срок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– до 01 июля 2019</w:t>
      </w:r>
    </w:p>
    <w:p w:rsidR="00FA6FE2" w:rsidRPr="00FA6FE2" w:rsidRDefault="00FA6FE2" w:rsidP="00FA6FE2">
      <w:pPr>
        <w:pStyle w:val="a5"/>
        <w:spacing w:line="256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A6FE2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262D32" w:rsidRPr="00FA6FE2" w:rsidRDefault="00FA6FE2" w:rsidP="00FA6FE2">
      <w:pPr>
        <w:pStyle w:val="a5"/>
        <w:numPr>
          <w:ilvl w:val="1"/>
          <w:numId w:val="15"/>
        </w:numPr>
        <w:spacing w:line="256" w:lineRule="auto"/>
        <w:ind w:left="0" w:firstLine="709"/>
        <w:jc w:val="both"/>
        <w:rPr>
          <w:rStyle w:val="blk"/>
          <w:rFonts w:ascii="Times New Roman" w:eastAsia="Calibri" w:hAnsi="Times New Roman" w:cs="Times New Roman"/>
          <w:sz w:val="28"/>
          <w:szCs w:val="28"/>
        </w:rPr>
      </w:pPr>
      <w:r w:rsidRPr="00FA6FE2">
        <w:rPr>
          <w:rFonts w:ascii="Times New Roman" w:eastAsia="Calibri" w:hAnsi="Times New Roman" w:cs="Times New Roman"/>
          <w:sz w:val="28"/>
          <w:szCs w:val="28"/>
        </w:rPr>
        <w:t xml:space="preserve">Рекомендовать органам местного самоуправления муниципальных образований в Камчатском крае провести ревизию действующих муниципальных правовых актов об </w:t>
      </w:r>
      <w:r w:rsidRPr="00FA6FE2">
        <w:rPr>
          <w:rStyle w:val="blk"/>
          <w:rFonts w:ascii="Times New Roman" w:hAnsi="Times New Roman" w:cs="Times New Roman"/>
          <w:sz w:val="28"/>
          <w:szCs w:val="28"/>
        </w:rPr>
        <w:t>организации в границах городского округа, поселения снабжения населения топливом</w:t>
      </w:r>
      <w:r>
        <w:rPr>
          <w:rStyle w:val="blk"/>
          <w:rFonts w:ascii="Times New Roman" w:hAnsi="Times New Roman" w:cs="Times New Roman"/>
          <w:sz w:val="28"/>
          <w:szCs w:val="28"/>
        </w:rPr>
        <w:t>.</w:t>
      </w:r>
    </w:p>
    <w:p w:rsidR="00FA6FE2" w:rsidRPr="00FA6FE2" w:rsidRDefault="00FA6FE2" w:rsidP="00FA6FE2">
      <w:pPr>
        <w:pStyle w:val="a5"/>
        <w:spacing w:line="256" w:lineRule="auto"/>
        <w:ind w:left="709" w:firstLine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Style w:val="blk"/>
          <w:rFonts w:ascii="Times New Roman" w:hAnsi="Times New Roman" w:cs="Times New Roman"/>
          <w:sz w:val="28"/>
          <w:szCs w:val="28"/>
        </w:rPr>
        <w:t xml:space="preserve">Срок – </w:t>
      </w:r>
      <w:r w:rsidRPr="00FA6FE2">
        <w:rPr>
          <w:rStyle w:val="blk"/>
          <w:rFonts w:ascii="Times New Roman" w:hAnsi="Times New Roman" w:cs="Times New Roman"/>
          <w:sz w:val="28"/>
          <w:szCs w:val="28"/>
        </w:rPr>
        <w:t>до 01 июля 2019</w:t>
      </w:r>
    </w:p>
    <w:p w:rsidR="00FA6FE2" w:rsidRPr="006866A3" w:rsidRDefault="00FA6FE2" w:rsidP="006866A3">
      <w:pPr>
        <w:spacing w:line="256" w:lineRule="auto"/>
        <w:ind w:firstLine="709"/>
        <w:jc w:val="both"/>
        <w:rPr>
          <w:rFonts w:eastAsia="Calibri"/>
          <w:sz w:val="28"/>
          <w:szCs w:val="28"/>
        </w:rPr>
      </w:pPr>
    </w:p>
    <w:p w:rsidR="00FA6FE2" w:rsidRPr="006866A3" w:rsidRDefault="00FA6FE2" w:rsidP="006866A3">
      <w:pPr>
        <w:pStyle w:val="a5"/>
        <w:widowControl w:val="0"/>
        <w:numPr>
          <w:ilvl w:val="0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66A3">
        <w:rPr>
          <w:rFonts w:ascii="Times New Roman" w:hAnsi="Times New Roman" w:cs="Times New Roman"/>
          <w:sz w:val="28"/>
          <w:szCs w:val="28"/>
        </w:rPr>
        <w:t>О вопросах предоставления муниципальных услуг на базе ГКГУ «Многофункциональный центр предоставления государственных и муниципальных услуг в Камчатском крае»</w:t>
      </w:r>
    </w:p>
    <w:p w:rsidR="006866A3" w:rsidRPr="006866A3" w:rsidRDefault="006866A3" w:rsidP="006866A3">
      <w:pPr>
        <w:widowControl w:val="0"/>
        <w:ind w:firstLine="709"/>
        <w:jc w:val="both"/>
        <w:rPr>
          <w:sz w:val="28"/>
          <w:szCs w:val="28"/>
        </w:rPr>
      </w:pPr>
    </w:p>
    <w:p w:rsidR="006866A3" w:rsidRPr="006866A3" w:rsidRDefault="006866A3" w:rsidP="006866A3">
      <w:pPr>
        <w:pStyle w:val="a5"/>
        <w:widowControl w:val="0"/>
        <w:numPr>
          <w:ilvl w:val="1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66A3">
        <w:rPr>
          <w:rFonts w:ascii="Times New Roman" w:hAnsi="Times New Roman" w:cs="Times New Roman"/>
          <w:sz w:val="28"/>
          <w:szCs w:val="28"/>
        </w:rPr>
        <w:t>Информацию принять к сведению.</w:t>
      </w:r>
    </w:p>
    <w:p w:rsidR="006866A3" w:rsidRPr="006866A3" w:rsidRDefault="006866A3" w:rsidP="006866A3">
      <w:pPr>
        <w:pStyle w:val="a5"/>
        <w:widowControl w:val="0"/>
        <w:numPr>
          <w:ilvl w:val="1"/>
          <w:numId w:val="1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66A3">
        <w:rPr>
          <w:rFonts w:ascii="Times New Roman" w:hAnsi="Times New Roman" w:cs="Times New Roman"/>
          <w:sz w:val="28"/>
          <w:szCs w:val="28"/>
        </w:rPr>
        <w:t>Рекомендовать органам местного самоуправления в Камчатском крае завершить работу по разработке и утверждению технологических схем предоставления муниципальных услуг на базе МФЦ и заключению соответствующих дополнительных соглашений о взаимодействии с МФЦ.</w:t>
      </w:r>
    </w:p>
    <w:p w:rsidR="006866A3" w:rsidRPr="006866A3" w:rsidRDefault="006866A3" w:rsidP="006866A3">
      <w:pPr>
        <w:widowControl w:val="0"/>
        <w:ind w:firstLine="709"/>
        <w:jc w:val="both"/>
        <w:rPr>
          <w:sz w:val="28"/>
          <w:szCs w:val="28"/>
        </w:rPr>
      </w:pPr>
      <w:r w:rsidRPr="006866A3">
        <w:rPr>
          <w:sz w:val="28"/>
          <w:szCs w:val="28"/>
        </w:rPr>
        <w:t>Срок - до декабря 2019.</w:t>
      </w:r>
    </w:p>
    <w:p w:rsidR="006866A3" w:rsidRDefault="006866A3" w:rsidP="006866A3">
      <w:pPr>
        <w:widowControl w:val="0"/>
        <w:jc w:val="both"/>
        <w:rPr>
          <w:sz w:val="28"/>
          <w:szCs w:val="28"/>
        </w:rPr>
      </w:pPr>
    </w:p>
    <w:p w:rsidR="006866A3" w:rsidRDefault="006866A3" w:rsidP="00580CDB">
      <w:pPr>
        <w:pStyle w:val="a8"/>
        <w:numPr>
          <w:ilvl w:val="0"/>
          <w:numId w:val="15"/>
        </w:numPr>
        <w:ind w:left="0" w:firstLine="709"/>
        <w:jc w:val="both"/>
        <w:rPr>
          <w:szCs w:val="28"/>
        </w:rPr>
      </w:pPr>
      <w:r w:rsidRPr="006866A3">
        <w:rPr>
          <w:szCs w:val="28"/>
        </w:rPr>
        <w:t>О принимаемых мерах по исключению возможности доступа граждан, в том числе несовершеннолетних, к объектам незавершенного строительства, заброшенным и бесхозяйным объектам, а также к объектам жилищно-коммунального хозяйства на территории муниципальных образований в Камчатском крае, рекомендованных п.2 распоряжения Губернатора Камчатского края от 21.06.2019 № 782-Р.</w:t>
      </w:r>
    </w:p>
    <w:p w:rsidR="00A62337" w:rsidRPr="00AF0607" w:rsidRDefault="00A62337" w:rsidP="00AF0607">
      <w:pPr>
        <w:pStyle w:val="a8"/>
        <w:ind w:firstLine="709"/>
        <w:jc w:val="both"/>
        <w:rPr>
          <w:szCs w:val="28"/>
        </w:rPr>
      </w:pPr>
    </w:p>
    <w:p w:rsidR="00580CDB" w:rsidRPr="00AF0607" w:rsidRDefault="00580CDB" w:rsidP="00AF0607">
      <w:pPr>
        <w:pStyle w:val="a8"/>
        <w:numPr>
          <w:ilvl w:val="1"/>
          <w:numId w:val="15"/>
        </w:numPr>
        <w:ind w:left="0" w:firstLine="709"/>
        <w:jc w:val="both"/>
        <w:rPr>
          <w:szCs w:val="28"/>
        </w:rPr>
      </w:pPr>
      <w:r w:rsidRPr="00AF0607">
        <w:rPr>
          <w:szCs w:val="28"/>
        </w:rPr>
        <w:t>Информацию принять к сведени</w:t>
      </w:r>
      <w:r w:rsidR="00AF0607" w:rsidRPr="00AF0607">
        <w:rPr>
          <w:szCs w:val="28"/>
        </w:rPr>
        <w:t>ю</w:t>
      </w:r>
      <w:r w:rsidRPr="00AF0607">
        <w:rPr>
          <w:szCs w:val="28"/>
        </w:rPr>
        <w:t>.</w:t>
      </w:r>
    </w:p>
    <w:p w:rsidR="00BB3CB9" w:rsidRPr="00AF0607" w:rsidRDefault="00AF0607" w:rsidP="00AF0607">
      <w:pPr>
        <w:pStyle w:val="a8"/>
        <w:numPr>
          <w:ilvl w:val="1"/>
          <w:numId w:val="15"/>
        </w:numPr>
        <w:ind w:left="0" w:firstLine="709"/>
        <w:jc w:val="both"/>
        <w:rPr>
          <w:i/>
          <w:szCs w:val="28"/>
        </w:rPr>
      </w:pPr>
      <w:r w:rsidRPr="00AF0607">
        <w:rPr>
          <w:szCs w:val="28"/>
        </w:rPr>
        <w:t>Главам муниципальных образований в Камчатском крае организовать исполнение распоряжения Губернатора Камчатского края от 21.06.2019 № 782-Р в соответствии с утвержденными сроками</w:t>
      </w:r>
    </w:p>
    <w:p w:rsidR="005C296F" w:rsidRPr="00716BC8" w:rsidRDefault="005C296F" w:rsidP="00716BC8">
      <w:pPr>
        <w:ind w:firstLine="709"/>
        <w:rPr>
          <w:i/>
          <w:sz w:val="28"/>
          <w:szCs w:val="28"/>
        </w:rPr>
      </w:pPr>
      <w:r w:rsidRPr="00716BC8">
        <w:rPr>
          <w:i/>
          <w:sz w:val="28"/>
          <w:szCs w:val="28"/>
        </w:rPr>
        <w:br w:type="page"/>
      </w:r>
    </w:p>
    <w:p w:rsidR="00BB3CB9" w:rsidRPr="00716BC8" w:rsidRDefault="00BB3CB9" w:rsidP="00716BC8">
      <w:pPr>
        <w:ind w:firstLine="709"/>
        <w:rPr>
          <w:i/>
          <w:sz w:val="28"/>
          <w:szCs w:val="28"/>
        </w:rPr>
      </w:pPr>
    </w:p>
    <w:p w:rsidR="00BB3CB9" w:rsidRPr="00716BC8" w:rsidRDefault="00BB3CB9" w:rsidP="00716BC8">
      <w:pPr>
        <w:ind w:firstLine="709"/>
        <w:rPr>
          <w:i/>
          <w:sz w:val="28"/>
          <w:szCs w:val="28"/>
        </w:rPr>
      </w:pPr>
    </w:p>
    <w:p w:rsidR="00BB3CB9" w:rsidRPr="00716BC8" w:rsidRDefault="00BB3CB9" w:rsidP="00716BC8">
      <w:pPr>
        <w:ind w:firstLine="709"/>
        <w:rPr>
          <w:i/>
          <w:sz w:val="28"/>
          <w:szCs w:val="28"/>
        </w:rPr>
      </w:pPr>
    </w:p>
    <w:p w:rsidR="005A6B0D" w:rsidRPr="00AF0607" w:rsidRDefault="005A6B0D" w:rsidP="00716BC8">
      <w:pPr>
        <w:widowControl w:val="0"/>
        <w:spacing w:line="360" w:lineRule="auto"/>
        <w:ind w:firstLine="709"/>
        <w:jc w:val="both"/>
        <w:rPr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BB3CB9" w:rsidRPr="00AF0607" w:rsidRDefault="00BB3CB9" w:rsidP="00716BC8">
      <w:pPr>
        <w:widowControl w:val="0"/>
        <w:ind w:firstLine="709"/>
        <w:jc w:val="center"/>
        <w:rPr>
          <w:b/>
          <w:sz w:val="40"/>
          <w:szCs w:val="40"/>
        </w:rPr>
      </w:pPr>
      <w:r w:rsidRPr="00AF0607">
        <w:rPr>
          <w:b/>
          <w:sz w:val="40"/>
          <w:szCs w:val="40"/>
        </w:rPr>
        <w:t>Об участии органов местного самоуправления муниципальных образований в Камчатском крае в проведении государственной кадастровой оценки на территории Камчатского края</w:t>
      </w: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AF0607">
        <w:rPr>
          <w:i/>
          <w:sz w:val="40"/>
          <w:szCs w:val="40"/>
        </w:rPr>
        <w:t>Докладчик</w:t>
      </w: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AF0607">
        <w:rPr>
          <w:i/>
          <w:sz w:val="40"/>
          <w:szCs w:val="40"/>
        </w:rPr>
        <w:t>Балакаев Владимир Васильевич – ВрИО министра имущественных и земельных отношений Камчатского края</w:t>
      </w:r>
    </w:p>
    <w:p w:rsidR="000D2278" w:rsidRPr="00AF0607" w:rsidRDefault="000D227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AF0607">
        <w:rPr>
          <w:i/>
          <w:sz w:val="40"/>
          <w:szCs w:val="40"/>
        </w:rPr>
        <w:t>Содокладчик</w:t>
      </w:r>
    </w:p>
    <w:p w:rsidR="000D2278" w:rsidRPr="00AF0607" w:rsidRDefault="000D227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AF0607">
        <w:rPr>
          <w:i/>
          <w:sz w:val="40"/>
          <w:szCs w:val="40"/>
        </w:rPr>
        <w:t>Ващилко Александр Павлович -</w:t>
      </w:r>
      <w:r w:rsidRPr="00AF0607">
        <w:rPr>
          <w:sz w:val="40"/>
          <w:szCs w:val="40"/>
        </w:rPr>
        <w:t xml:space="preserve"> </w:t>
      </w:r>
      <w:r w:rsidRPr="00AF0607">
        <w:rPr>
          <w:i/>
          <w:sz w:val="40"/>
          <w:szCs w:val="40"/>
        </w:rPr>
        <w:t>руководитель Краевого государственного бюджетного учреждения «Камчатская государственная кадастровая оценка»</w:t>
      </w: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</w:p>
    <w:p w:rsidR="00BB3CB9" w:rsidRPr="00AF0607" w:rsidRDefault="00BB3CB9" w:rsidP="00716BC8">
      <w:pPr>
        <w:widowControl w:val="0"/>
        <w:ind w:firstLine="709"/>
        <w:jc w:val="center"/>
        <w:rPr>
          <w:i/>
          <w:sz w:val="40"/>
          <w:szCs w:val="40"/>
        </w:rPr>
      </w:pPr>
    </w:p>
    <w:p w:rsidR="00BB3CB9" w:rsidRPr="00716BC8" w:rsidRDefault="00BB3CB9" w:rsidP="00716BC8">
      <w:pPr>
        <w:widowControl w:val="0"/>
        <w:ind w:firstLine="709"/>
        <w:jc w:val="center"/>
        <w:rPr>
          <w:i/>
          <w:sz w:val="28"/>
          <w:szCs w:val="28"/>
        </w:rPr>
      </w:pPr>
      <w:r w:rsidRPr="00AF0607">
        <w:rPr>
          <w:i/>
          <w:sz w:val="40"/>
          <w:szCs w:val="40"/>
        </w:rPr>
        <w:t>МАТЕРИАЛЫ К ДОКЛАДУ</w:t>
      </w:r>
      <w:r w:rsidRPr="00716BC8">
        <w:rPr>
          <w:i/>
          <w:sz w:val="28"/>
          <w:szCs w:val="28"/>
        </w:rPr>
        <w:br w:type="page"/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</w:p>
    <w:p w:rsidR="00BB3CB9" w:rsidRPr="00716BC8" w:rsidRDefault="006442A2" w:rsidP="00716BC8">
      <w:pPr>
        <w:spacing w:before="12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Ф</w:t>
      </w:r>
      <w:r w:rsidR="00BB3CB9" w:rsidRPr="00716BC8">
        <w:rPr>
          <w:sz w:val="28"/>
          <w:szCs w:val="28"/>
        </w:rPr>
        <w:t xml:space="preserve">едеральным законом от 03.07.2016 № 237-ФЗ «О государственной кадастровой оценке» (далее - Закон № 237-ФЗ) установлен новый порядок проведения государственной кадастровой оценки объектов недвижимости на территории Российской Федерации. </w:t>
      </w:r>
    </w:p>
    <w:p w:rsidR="00BB3CB9" w:rsidRPr="00716BC8" w:rsidRDefault="00BB3CB9" w:rsidP="00716BC8">
      <w:pPr>
        <w:spacing w:before="12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Единые требования определения кадастровой стоимости объектов недвижимости обеспечивает приказ Министерства экономического развития Российской Федерации от 12.05.2017 № 226 «Об утверждении методических указаний о государственной кадастровой оценке».</w:t>
      </w:r>
    </w:p>
    <w:p w:rsidR="00BB3CB9" w:rsidRPr="00716BC8" w:rsidRDefault="00BB3CB9" w:rsidP="00716BC8">
      <w:pPr>
        <w:spacing w:before="12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Статьей 24 Закона № 237-ФЗ устанавливается переходный период применения Закона № 237-ФЗ с 01 января 2017 года до 01 января 2020 года.</w:t>
      </w:r>
    </w:p>
    <w:p w:rsidR="00BB3CB9" w:rsidRPr="00716BC8" w:rsidRDefault="00BB3CB9" w:rsidP="00716BC8">
      <w:pPr>
        <w:spacing w:before="12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С 10 декабря 2018 года в соответствии с Постановлением Правительства Камчатского края от 28.11.2018 № 487-П «О переходе к проведению государственной кадастровой оценки на территории Камчатского края» осуществлен переход на государственную кадастровую оценку в соответствии с Законом № 237-ФЗ.</w:t>
      </w:r>
    </w:p>
    <w:p w:rsidR="00BB3CB9" w:rsidRPr="00716BC8" w:rsidRDefault="00BB3CB9" w:rsidP="00716BC8">
      <w:pPr>
        <w:spacing w:before="120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В 2019 году на территории Камчатского края проводится государственная кадастровая оценка земельных участков категорий земель особо охраняемых территорий и объектов, земель лесного фонда на основании приказа Министерства имущественных и земельных отношений Камчатского края от 20.12.2018 № 184                   «О проведении государственной кадастровой оценки </w:t>
      </w:r>
      <w:bookmarkStart w:id="1" w:name="_Hlk11951171"/>
      <w:r w:rsidRPr="00716BC8">
        <w:rPr>
          <w:sz w:val="28"/>
          <w:szCs w:val="28"/>
        </w:rPr>
        <w:t>земельных участков категорий земель особо охраняемых территорий и объектов, земель лесного фонда</w:t>
      </w:r>
      <w:bookmarkEnd w:id="1"/>
      <w:r w:rsidRPr="00716BC8">
        <w:rPr>
          <w:sz w:val="28"/>
          <w:szCs w:val="28"/>
        </w:rPr>
        <w:t>».</w:t>
      </w:r>
    </w:p>
    <w:p w:rsidR="00BB3CB9" w:rsidRPr="00716BC8" w:rsidRDefault="00BB3CB9" w:rsidP="00716BC8">
      <w:pPr>
        <w:ind w:firstLine="709"/>
        <w:contextualSpacing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Состав сведений по видам объектов недвижимости приведен в таблице 1.</w:t>
      </w:r>
    </w:p>
    <w:p w:rsidR="00BB3CB9" w:rsidRPr="00716BC8" w:rsidRDefault="00BB3CB9" w:rsidP="00716BC8">
      <w:pPr>
        <w:ind w:firstLine="709"/>
        <w:contextualSpacing/>
        <w:jc w:val="both"/>
        <w:rPr>
          <w:sz w:val="28"/>
          <w:szCs w:val="28"/>
        </w:rPr>
      </w:pPr>
      <w:bookmarkStart w:id="2" w:name="_Toc512246058"/>
      <w:r w:rsidRPr="00716BC8">
        <w:rPr>
          <w:sz w:val="28"/>
          <w:szCs w:val="28"/>
        </w:rPr>
        <w:t>Распределение объектов недвижимости по муниципальным образованиям</w:t>
      </w:r>
      <w:bookmarkEnd w:id="2"/>
      <w:r w:rsidRPr="00716BC8">
        <w:rPr>
          <w:sz w:val="28"/>
          <w:szCs w:val="28"/>
        </w:rPr>
        <w:t xml:space="preserve"> представлено в таблице 2. 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Конституционная гарантия самостоятельности местного самоуправления возлагает особую роль на его органы по установлению местных налогов и формированию местных бюджетов.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Указом Президента Российской Федерации от 28.04.2008 № 607 «Об оценке эффективности деятельности органов местного самоуправления городских округов и муниципальных районов» и во исполнение данного указа иными нормативными актами Правительства РФ сформирован ряд показателей оценки эффективности деятельности органов местного самоуправления, таких как: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доля площади земельных участков, являющихся объектами налогообложения земельным налогом, в общей площади территории городского округа и муниципального района;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доля налоговых и неналоговых доходов местного бюджета в общем объеме собственных доходов бюджета муниципального образования.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 «Государственная кадастровая оценка» является тем инструментом, которым органы местного самоуправления могут и должны пользоваться для формирования планов социально-экономического развития муниципальных образований.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В качестве примера, Краевым государственным бюджетным учреждением «Камчатская государственная кадастровая оценка» (далее – Учреждение) с использованием специального программного комплекса массовой кадастровой оценки объектов недвижимости произведен расчет налогооблагаемой базы категории </w:t>
      </w:r>
      <w:r w:rsidRPr="00716BC8">
        <w:rPr>
          <w:sz w:val="28"/>
          <w:szCs w:val="28"/>
        </w:rPr>
        <w:lastRenderedPageBreak/>
        <w:t>земель земли населенных пунктов на основании сведении из ЕГРН по состоянию на 20.04.2018. Сведения представлены в таблице 3.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При расчете налогового потенциала не учитывалась форма собственности объектов недвижимости (государственная, муниципальная или частная), поэтому налоговые ставки применены ко всем земельным участкам, за исключением объектов дорожной инфраструктуры и социально-значимых объектов.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На объем собираемых налогов влияет не только увеличение числа налогоплательщиков (объектов недвижимости, вовлеченных в налогообложение), но и сумма налога. В исследовании, подготовленном Сбербанком РФ</w:t>
      </w:r>
      <w:r w:rsidRPr="00716BC8">
        <w:rPr>
          <w:rStyle w:val="ae"/>
          <w:sz w:val="28"/>
          <w:szCs w:val="28"/>
        </w:rPr>
        <w:footnoteReference w:id="1"/>
      </w:r>
      <w:r w:rsidRPr="00716BC8">
        <w:rPr>
          <w:sz w:val="28"/>
          <w:szCs w:val="28"/>
        </w:rPr>
        <w:t>, установлен рост среднего платежа по налогу на имущество на 13,4%, а по земельному налогу – на 12,7%. Прямое влияние на рост оказывает переход на использование кадастровой стоимости в качестве базы для начислений. Изменение налогового потенциала влияет на изменение фискальной нагрузки на налогоплательщиков, как в сторону увеличения, так и в сторону уменьшения.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Налоги имущественной группы занимают относительно малую долю денежных доходов населения. По итогам 9 месяцев 2018 года доля имущественных налогов в среднегодовом доходе жителей Камчатского края составила по земельному налогу – 0,79%, а по налогу на имущество – 0,14%</w:t>
      </w:r>
      <w:r w:rsidRPr="00716BC8">
        <w:rPr>
          <w:rStyle w:val="ae"/>
          <w:sz w:val="28"/>
          <w:szCs w:val="28"/>
        </w:rPr>
        <w:footnoteReference w:id="2"/>
      </w:r>
      <w:r w:rsidRPr="00716BC8">
        <w:rPr>
          <w:sz w:val="28"/>
          <w:szCs w:val="28"/>
        </w:rPr>
        <w:t xml:space="preserve">. 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Специальное программное обеспечение «МОК-оценка» выявило причины недостаточности вовлечения в налогооблагаемый оборот: 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установление категории земель, не подлежащих налогообложению (земли запаса, категория земель не установлена);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кадастровая стоимость установлена в размере 1 рубля;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кадастровая стоимость не определена (в сведения ЕГРН стоит прочерк) или установлена в размере 0 рублей;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отсутствуют характеристики вида разрешенного использования.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Управлением Федеральной налоговой службы по Камчатскому краю в рамках исполнения пункта 1.11. Плана мероприятий по повышению в Камчатском крае роли имущественных и других налогов в формировании краевого и местных бюджетов на 2019 год проинформировало об объектах недвижимости (778 единиц) и земельных участков (38 единиц), по которым в базе данных налогового органа отсутствуют сведения о кадастровой стоимости. 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Филиалом ФГБУ «ФКП Росреестра» по Камчатскому краю выявлены следующие причины отсутствия данных о кадастровой стоимости в том числе:</w:t>
      </w:r>
    </w:p>
    <w:p w:rsidR="00BB3CB9" w:rsidRPr="00716BC8" w:rsidRDefault="00BB3CB9" w:rsidP="00716BC8">
      <w:pPr>
        <w:pStyle w:val="a5"/>
        <w:numPr>
          <w:ilvl w:val="0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отсутствует разрешенный вид использования земельного участка;</w:t>
      </w:r>
    </w:p>
    <w:p w:rsidR="00BB3CB9" w:rsidRPr="00716BC8" w:rsidRDefault="00BB3CB9" w:rsidP="00716BC8">
      <w:pPr>
        <w:pStyle w:val="a5"/>
        <w:numPr>
          <w:ilvl w:val="0"/>
          <w:numId w:val="6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отсутствует категория земельного участка.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Указанные причины неэффективного использования налогового потенциала связаны, с тем, что: 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органы местного самоуправления осуществляют недостаточный контроль за объектами недвижимости, расположенными на территории их муниципальных образований (в том числе бесхозяйные и бесхозные объекты недвижимости не переоформляются в муниципальную собственность, и не вовлекаются в налогооблагаемый оборот). В таблицах 4 и 5 приведена информация о земельных участках и объектах капитального строительства без правообладателей;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lastRenderedPageBreak/>
        <w:t>в ЕГРН сложные неделимые вещи не содержат состав объектов недвижимости либо из состава объектов недвижимости указаны характеристики одного объекта, и кадастровая стоимость такого объекта распространена на весь состав сложно и неделимой вещи;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недостаточная заинтересованность органов местного самоуправления в вовлечении объектов недвижимости в налогооблагаемый оборот (развитие инвестиционной привлекательности территорий муниципальных образований);</w:t>
      </w:r>
    </w:p>
    <w:p w:rsidR="00BB3CB9" w:rsidRPr="00716BC8" w:rsidRDefault="00BB3CB9" w:rsidP="00716BC8">
      <w:pPr>
        <w:pStyle w:val="a5"/>
        <w:numPr>
          <w:ilvl w:val="0"/>
          <w:numId w:val="3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отсутствует либо разрознена между подразделениями органов местного самоуправления информация о застроенных или подлежащих застройке земельных участках, где накапливается информация, в том числе в отношении объектов капитального строительства (статья 56 и 57 Градостроительного кодекса Российской Федерации).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Кроме того, остро возникает необходимость синхронизации введения кадастровой стоимости с регулированием на муниципальном уровне налоговых ставок. 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Синхронизация введения кадастровой стоимости связана с прогнозом социально-экономического развития муниципальных образовании. Начиная с 2018 года главным приоритетом налоговой политики Камчатского края является нацеленность на снижение объемов, предоставляемых субъектам экономики льгот и преференции, включая господдержку инвестиционных проектов</w:t>
      </w:r>
      <w:r w:rsidRPr="00716BC8">
        <w:rPr>
          <w:rStyle w:val="ae"/>
          <w:sz w:val="28"/>
          <w:szCs w:val="28"/>
        </w:rPr>
        <w:footnoteReference w:id="3"/>
      </w:r>
      <w:r w:rsidRPr="00716BC8">
        <w:rPr>
          <w:sz w:val="28"/>
          <w:szCs w:val="28"/>
        </w:rPr>
        <w:t>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Органам местного самоуправления при изучении налогового потенциала необходимо учитывать , что в период 2020 - 2022 годов будет проведена массовая государственная кадастровая оценка всех объектов недвижимости на территории Камчатского края и вопросы взаимодействия с Учреждением по учету объектов недвижимости, сведениям о качественных и количественных характеристиках объектов недвижимости, видов разрешенного использования и видов фактического использования объектов недвижимости, что влияет на налогообложение является актуальным.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Таким образом, влиять на налоговую нагрузку налогоплательщиков должна не кадастровая стоимость, а взвешенная политика в сфере регулирования налоговых ставок.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КГАУ «Информационно-технологический центр Камчатского края» совместно с Учреждением разработан специальный региональный электронный сервис «ГосКадОценка» автоматизированной информационной системы «Портал поставщиков услуг» государственной информационной системы «Региональная система межведомственного электронного взаимодействия Камчатского края» (далее – РЭС ГКО), который обеспечивает обмен информацией по защищенному каналу связи с органами местного самоуправления муниципальных образований Камчатского края по вопросам подготовки к проведению государственной кадастровой оценки.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По данным КГАУ «Информационно-технологический центр Камчатского края» по состоянию на 30.04.2019 подключены к сервису РЭС ГКО всего 34 администраций муниципальных образований.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 xml:space="preserve">В таблице 6 представлена информация </w:t>
      </w:r>
      <w:r w:rsidR="00472474" w:rsidRPr="00716BC8">
        <w:rPr>
          <w:sz w:val="28"/>
          <w:szCs w:val="28"/>
        </w:rPr>
        <w:t>по муниципальным образованиям,</w:t>
      </w:r>
      <w:r w:rsidRPr="00716BC8">
        <w:rPr>
          <w:sz w:val="28"/>
          <w:szCs w:val="28"/>
        </w:rPr>
        <w:t xml:space="preserve"> у которых отсутствует подключение к РЭС ГКО (20 муниципальных образований):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За первый квартал 2019 года Учреждением направлены запросы об уточнении характеристик в отношении 2025 объектов недвижимости, расположенных на территории Камчатского края. Статистика направляемых запросов приведена в таблице 7.</w:t>
      </w:r>
    </w:p>
    <w:p w:rsidR="00BB3CB9" w:rsidRPr="00716BC8" w:rsidRDefault="00BB3CB9" w:rsidP="00716BC8">
      <w:pPr>
        <w:pStyle w:val="a5"/>
        <w:spacing w:before="120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Основными недостатками органов местного самоуправления в ходе рассмотрения запросов Учреждения являются:</w:t>
      </w:r>
    </w:p>
    <w:p w:rsidR="00BB3CB9" w:rsidRPr="00716BC8" w:rsidRDefault="00BB3CB9" w:rsidP="00716BC8">
      <w:pPr>
        <w:pStyle w:val="a5"/>
        <w:numPr>
          <w:ilvl w:val="0"/>
          <w:numId w:val="4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использование данных публичной карты (на основании письма                                     от Управления Росреестра по Камчатскому краю от 13.05.2019 № 2.4-39/18291 сведения публичной карты носят справочный характер и не могут использоваться в качестве официальной информации);</w:t>
      </w:r>
    </w:p>
    <w:p w:rsidR="00BB3CB9" w:rsidRPr="00716BC8" w:rsidRDefault="00BB3CB9" w:rsidP="00716BC8">
      <w:pPr>
        <w:pStyle w:val="a5"/>
        <w:numPr>
          <w:ilvl w:val="0"/>
          <w:numId w:val="4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использование данных ЕГРН, которые содержат технические ошибки и не являются достаточными и достоверными источниками для получения информации. Запросы Учреждения формируются из сведений ЕГРН которые прошли первичный анализ и в отношении которых возникли сомнения и (или) выявлены несоответствия данных иным официальным источников информации;</w:t>
      </w:r>
    </w:p>
    <w:p w:rsidR="00BB3CB9" w:rsidRPr="00716BC8" w:rsidRDefault="00BB3CB9" w:rsidP="00716BC8">
      <w:pPr>
        <w:pStyle w:val="a5"/>
        <w:numPr>
          <w:ilvl w:val="0"/>
          <w:numId w:val="4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предоставление ответа об отсутствии запрашиваемой информации без пояснения причин и поясняющей информации;</w:t>
      </w:r>
    </w:p>
    <w:p w:rsidR="00BB3CB9" w:rsidRPr="00716BC8" w:rsidRDefault="00BB3CB9" w:rsidP="00716BC8">
      <w:pPr>
        <w:pStyle w:val="a5"/>
        <w:numPr>
          <w:ilvl w:val="0"/>
          <w:numId w:val="4"/>
        </w:numPr>
        <w:tabs>
          <w:tab w:val="left" w:pos="1134"/>
        </w:tabs>
        <w:spacing w:before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 xml:space="preserve">предоставление запрашиваемой информации без подтверждающих документов. 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Взаимодействие органов местного самоуправления муниципальных образований Камчатского края с Учреждением направлено на:</w:t>
      </w:r>
    </w:p>
    <w:p w:rsidR="00BB3CB9" w:rsidRPr="00716BC8" w:rsidRDefault="00BB3CB9" w:rsidP="00716BC8">
      <w:pPr>
        <w:pStyle w:val="a5"/>
        <w:numPr>
          <w:ilvl w:val="0"/>
          <w:numId w:val="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формирование актуальной базы объектов недвижимости, расположенных на территории муниципальных образовании для целей вовлечения их в налогооблагаемый оборот;</w:t>
      </w:r>
    </w:p>
    <w:p w:rsidR="00BB3CB9" w:rsidRPr="00716BC8" w:rsidRDefault="00BB3CB9" w:rsidP="00716BC8">
      <w:pPr>
        <w:pStyle w:val="a5"/>
        <w:numPr>
          <w:ilvl w:val="0"/>
          <w:numId w:val="5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прогнозирование налогового потенциала от объектов недвижимости, а</w:t>
      </w:r>
      <w:r w:rsidR="00472474" w:rsidRPr="00716BC8">
        <w:rPr>
          <w:rFonts w:ascii="Times New Roman" w:hAnsi="Times New Roman" w:cs="Times New Roman"/>
          <w:sz w:val="28"/>
          <w:szCs w:val="28"/>
        </w:rPr>
        <w:t>,</w:t>
      </w:r>
      <w:r w:rsidRPr="00716BC8">
        <w:rPr>
          <w:rFonts w:ascii="Times New Roman" w:hAnsi="Times New Roman" w:cs="Times New Roman"/>
          <w:sz w:val="28"/>
          <w:szCs w:val="28"/>
        </w:rPr>
        <w:t xml:space="preserve"> следовательно, и прогноза социально-экономического развития муниципальных образовании Камчатского края.</w:t>
      </w: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В целях совершенствования правового регулирования, направленного на обеспечение деятельности в сфере государственной кадастровой оценки, Министерство имущественных и земельных отношений предлагает органам местного самоуправления: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Внести изменения в Правила землепользования и застройки в части ограничения перечня основных и вспомогательных видов разрешенного использования. Целью таких изменений является недопущение в функциональных зонах вольного изменения собственниками видов разрешенного использования в отношении объектов недвижимости, которые требую проведение дополнительных административных процедур, подразумевающих проверку на соблюдение требований технических регламентов. Такие виды разрешенного использования необходимо учитывать в условно разрешенных видах использования;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" w:name="_Hlk10107218"/>
      <w:r w:rsidRPr="00716BC8">
        <w:rPr>
          <w:rFonts w:ascii="Times New Roman" w:hAnsi="Times New Roman" w:cs="Times New Roman"/>
          <w:sz w:val="28"/>
          <w:szCs w:val="28"/>
        </w:rPr>
        <w:t xml:space="preserve">В решениях о согласовании переустройства и (или) перепланировки жилых помещений предусматривать обязательства собственника об изготовлении технического плана, подготовленного кадастровым инженером, для работы </w:t>
      </w:r>
      <w:r w:rsidRPr="00716BC8">
        <w:rPr>
          <w:rFonts w:ascii="Times New Roman" w:hAnsi="Times New Roman" w:cs="Times New Roman"/>
          <w:sz w:val="28"/>
          <w:szCs w:val="28"/>
        </w:rPr>
        <w:lastRenderedPageBreak/>
        <w:t>приемочной комиссии. Изготавливаемый</w:t>
      </w:r>
      <w:r w:rsidRPr="00716BC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716BC8">
        <w:rPr>
          <w:rFonts w:ascii="Times New Roman" w:hAnsi="Times New Roman" w:cs="Times New Roman"/>
          <w:sz w:val="28"/>
          <w:szCs w:val="28"/>
        </w:rPr>
        <w:t>технический план должен передаваться с актом о приемке перепланировки и заявлением собственника об изменении характеристик объектов недвижимости в территориальный орган федерального органа исполнительной власти,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</w:t>
      </w:r>
      <w:bookmarkEnd w:id="3"/>
      <w:r w:rsidRPr="00716BC8">
        <w:rPr>
          <w:rFonts w:ascii="Times New Roman" w:hAnsi="Times New Roman" w:cs="Times New Roman"/>
          <w:sz w:val="28"/>
          <w:szCs w:val="28"/>
        </w:rPr>
        <w:t>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Объекты недвижимости муниципальной собственности, относящиеся к сложной и неделимой вещи (линейные объекты: линии электропередачи, трубопроводы; технологические комплексы, производственные предприятия и т.д.) оформлять как единый недвижимый комплекс;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Вводить в эксплуатацию сложные и неделимые вещи, неразрывно связанные физически или технологически как единые недвижимые комплексы;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Обеспечить выявление и присвоению новых адресных единиц объектам недвижимости, имеющих разное функциональное назначение, но имеющих одну адресную единицу;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 xml:space="preserve">Проверить сведения о качественных и количественных характеристиках в отношении муниципальных объектов недвижимого имущества и </w:t>
      </w:r>
      <w:r w:rsidR="00472474" w:rsidRPr="00716BC8">
        <w:rPr>
          <w:rFonts w:ascii="Times New Roman" w:hAnsi="Times New Roman" w:cs="Times New Roman"/>
          <w:sz w:val="28"/>
          <w:szCs w:val="28"/>
        </w:rPr>
        <w:t>при выявлениях</w:t>
      </w:r>
      <w:r w:rsidRPr="00716BC8">
        <w:rPr>
          <w:rFonts w:ascii="Times New Roman" w:hAnsi="Times New Roman" w:cs="Times New Roman"/>
          <w:sz w:val="28"/>
          <w:szCs w:val="28"/>
        </w:rPr>
        <w:t xml:space="preserve"> опечаток / ошибок или отсутствия каких-либо данных, внести изменения в сведения ЕГРН;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В отношении собственников, информировать население о выявлении случаев несоответствия сведениям ЕГРН качественных и количественных характеристик, принадлежащих гражданам объектов недвижимости. Рекомендовать собственникам внести изменения в ЕГРН, а также проинформировать население, что в отношении объектов, имеющих расхождения, будут приниматься меры по признаю таких объектов недвижимости бесхозяйными в соответствии со ст. 225 Гражданского кодекса Российской Федерации;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Провести проверку полноты и достоверности заполнения ФИАС;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Сформировать дела о застроенных и или подлежащих застройке земельных участках в соответствии с Градостроительным кодексом РФ;</w:t>
      </w:r>
    </w:p>
    <w:p w:rsidR="00BB3CB9" w:rsidRPr="00716BC8" w:rsidRDefault="00BB3CB9" w:rsidP="00716BC8">
      <w:pPr>
        <w:pStyle w:val="a5"/>
        <w:numPr>
          <w:ilvl w:val="0"/>
          <w:numId w:val="7"/>
        </w:num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 xml:space="preserve">Обеспечить взаимодействие по </w:t>
      </w:r>
      <w:r w:rsidR="00472474" w:rsidRPr="00716BC8">
        <w:rPr>
          <w:rFonts w:ascii="Times New Roman" w:hAnsi="Times New Roman" w:cs="Times New Roman"/>
          <w:sz w:val="28"/>
          <w:szCs w:val="28"/>
        </w:rPr>
        <w:t>обмену данными с Учреждением по</w:t>
      </w:r>
      <w:r w:rsidRPr="00716BC8">
        <w:rPr>
          <w:rFonts w:ascii="Times New Roman" w:hAnsi="Times New Roman" w:cs="Times New Roman"/>
          <w:sz w:val="28"/>
          <w:szCs w:val="28"/>
        </w:rPr>
        <w:t>средством РЭС ГКО.</w:t>
      </w: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Указанные меры обеспечат систематизацию данных об объектах недвижимости необходимых для качественного проведения государственной кадастровой оценки.</w:t>
      </w: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61BA" w:rsidRDefault="002861BA" w:rsidP="00716BC8">
      <w:pPr>
        <w:ind w:firstLine="709"/>
        <w:jc w:val="right"/>
        <w:rPr>
          <w:sz w:val="28"/>
          <w:szCs w:val="28"/>
        </w:rPr>
      </w:pPr>
      <w:bookmarkStart w:id="4" w:name="_Toc512246057"/>
      <w:r>
        <w:rPr>
          <w:sz w:val="28"/>
          <w:szCs w:val="28"/>
        </w:rPr>
        <w:br w:type="page"/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1.</w:t>
      </w: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t>Состав сведений по видам объектов недвижимости.</w:t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8"/>
        <w:gridCol w:w="2013"/>
      </w:tblGrid>
      <w:tr w:rsidR="00BB3CB9" w:rsidRPr="00716BC8" w:rsidTr="00BB3CB9">
        <w:trPr>
          <w:trHeight w:val="284"/>
          <w:tblHeader/>
        </w:trPr>
        <w:tc>
          <w:tcPr>
            <w:tcW w:w="8188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bCs/>
                <w:sz w:val="28"/>
                <w:szCs w:val="28"/>
              </w:rPr>
            </w:pPr>
            <w:r w:rsidRPr="00716BC8">
              <w:rPr>
                <w:b/>
                <w:bCs/>
                <w:sz w:val="28"/>
                <w:szCs w:val="28"/>
              </w:rPr>
              <w:t>Вид объекта</w:t>
            </w:r>
          </w:p>
        </w:tc>
        <w:tc>
          <w:tcPr>
            <w:tcW w:w="2013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bCs/>
                <w:sz w:val="28"/>
                <w:szCs w:val="28"/>
              </w:rPr>
            </w:pPr>
            <w:r w:rsidRPr="00716BC8">
              <w:rPr>
                <w:b/>
                <w:bCs/>
                <w:sz w:val="28"/>
                <w:szCs w:val="28"/>
              </w:rPr>
              <w:t>Количество объектов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Всего объектов недвижимости, в том числе:</w:t>
            </w:r>
          </w:p>
        </w:tc>
        <w:tc>
          <w:tcPr>
            <w:tcW w:w="2013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319 141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Земельные участки (ЗУ), из них: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112 901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населенных пунктов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48 076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сельскохозяйственного назначения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58 937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bottom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лесного фонда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2 242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bottom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особо охраняемых территорий и объектов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146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bottom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запаса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170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bottom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2 247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bottom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Категория не установлена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1 083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Объекты капитального строительства (ОКС), из них: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sz w:val="28"/>
                <w:szCs w:val="28"/>
                <w:lang w:val="en-US"/>
              </w:rPr>
            </w:pPr>
            <w:r w:rsidRPr="00716BC8">
              <w:rPr>
                <w:b/>
                <w:sz w:val="28"/>
                <w:szCs w:val="28"/>
              </w:rPr>
              <w:t>206 240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Здания</w:t>
            </w:r>
          </w:p>
        </w:tc>
        <w:tc>
          <w:tcPr>
            <w:tcW w:w="2013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39 769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Объекты незавершенного строительства</w:t>
            </w:r>
          </w:p>
        </w:tc>
        <w:tc>
          <w:tcPr>
            <w:tcW w:w="2013" w:type="dxa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937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Сооружения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5 920</w:t>
            </w:r>
          </w:p>
        </w:tc>
      </w:tr>
      <w:tr w:rsidR="00BB3CB9" w:rsidRPr="00716BC8" w:rsidTr="00BB3CB9">
        <w:trPr>
          <w:trHeight w:val="284"/>
        </w:trPr>
        <w:tc>
          <w:tcPr>
            <w:tcW w:w="8188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Помещения</w:t>
            </w:r>
          </w:p>
        </w:tc>
        <w:tc>
          <w:tcPr>
            <w:tcW w:w="2013" w:type="dxa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159 614</w:t>
            </w:r>
          </w:p>
        </w:tc>
      </w:tr>
      <w:bookmarkEnd w:id="4"/>
    </w:tbl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</w:p>
    <w:p w:rsidR="00472474" w:rsidRPr="00716BC8" w:rsidRDefault="00472474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br w:type="page"/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2.</w:t>
      </w: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t>Распределение объектов недвижимости по муниципальным образованиям.</w:t>
      </w: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</w:p>
    <w:tbl>
      <w:tblPr>
        <w:tblW w:w="493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0"/>
        <w:gridCol w:w="4242"/>
        <w:gridCol w:w="1742"/>
        <w:gridCol w:w="1759"/>
        <w:gridCol w:w="1323"/>
      </w:tblGrid>
      <w:tr w:rsidR="00BB3CB9" w:rsidRPr="00716BC8" w:rsidTr="00BB3CB9">
        <w:trPr>
          <w:trHeight w:val="600"/>
          <w:jc w:val="center"/>
        </w:trPr>
        <w:tc>
          <w:tcPr>
            <w:tcW w:w="507" w:type="pct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№ п/п</w:t>
            </w:r>
          </w:p>
        </w:tc>
        <w:tc>
          <w:tcPr>
            <w:tcW w:w="2124" w:type="pct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Наименование муниципального района (городского округа)</w:t>
            </w:r>
          </w:p>
        </w:tc>
        <w:tc>
          <w:tcPr>
            <w:tcW w:w="808" w:type="pct"/>
            <w:shd w:val="clear" w:color="auto" w:fill="auto"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 xml:space="preserve">Количество </w:t>
            </w:r>
            <w:r w:rsidRPr="00716BC8">
              <w:rPr>
                <w:b/>
                <w:bCs/>
                <w:color w:val="000000"/>
                <w:sz w:val="28"/>
                <w:szCs w:val="28"/>
              </w:rPr>
              <w:t>ОКС</w:t>
            </w:r>
          </w:p>
        </w:tc>
        <w:tc>
          <w:tcPr>
            <w:tcW w:w="889" w:type="pct"/>
            <w:shd w:val="clear" w:color="auto" w:fill="auto"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 xml:space="preserve">Количество </w:t>
            </w:r>
            <w:r w:rsidRPr="00716BC8">
              <w:rPr>
                <w:b/>
                <w:bCs/>
                <w:color w:val="000000"/>
                <w:sz w:val="28"/>
                <w:szCs w:val="28"/>
              </w:rPr>
              <w:t>ЗУ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Всего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00" w:type="pct"/>
            <w:gridSpan w:val="5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Городские округа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41:01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Петропавловск-Камчатский ГО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107 040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11 983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119 023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41:02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Вилючинский ГО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15 367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2 408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17 775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00" w:type="pct"/>
            <w:gridSpan w:val="5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Муниципальные районы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41:03</w:t>
            </w: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Алеутский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738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468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1 206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41:04</w:t>
            </w: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Быстринский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1 686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1 680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3 366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41:05</w:t>
            </w: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Елизовский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45 335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77 746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123 081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41:06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Мильковский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7 060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4 522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11 582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41:07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Соболевский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3 154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1 268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4 422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41:08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Усть-Большерецкий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6 154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3 000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9 154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41:09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Усть-Камчатский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8 049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2 735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10 784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82:01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Тигильский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3 662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2 702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6 364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82:02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Карагинский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2 560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1 335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3 895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82:03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Олюторский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3 925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2 704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6 629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82:04</w:t>
            </w:r>
          </w:p>
        </w:tc>
        <w:tc>
          <w:tcPr>
            <w:tcW w:w="2124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Пенжинский МР</w:t>
            </w:r>
          </w:p>
        </w:tc>
        <w:tc>
          <w:tcPr>
            <w:tcW w:w="808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1 461</w:t>
            </w:r>
          </w:p>
        </w:tc>
        <w:tc>
          <w:tcPr>
            <w:tcW w:w="889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335</w:t>
            </w:r>
          </w:p>
        </w:tc>
        <w:tc>
          <w:tcPr>
            <w:tcW w:w="672" w:type="pct"/>
            <w:shd w:val="clear" w:color="auto" w:fill="auto"/>
            <w:noWrap/>
            <w:vAlign w:val="center"/>
            <w:hideMark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1 796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00" w:type="pct"/>
            <w:gridSpan w:val="5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Условные кадастровые округа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41:00</w:t>
            </w: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Условный кадастровый округ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4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10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14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82:00</w:t>
            </w: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Условный кадастровый округ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45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5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50</w:t>
            </w:r>
          </w:p>
        </w:tc>
      </w:tr>
      <w:tr w:rsidR="00BB3CB9" w:rsidRPr="00716BC8" w:rsidTr="00BB3CB9">
        <w:trPr>
          <w:trHeight w:val="300"/>
          <w:jc w:val="center"/>
        </w:trPr>
        <w:tc>
          <w:tcPr>
            <w:tcW w:w="507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2124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both"/>
              <w:rPr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Итого по Камчатскому краю</w:t>
            </w:r>
          </w:p>
        </w:tc>
        <w:tc>
          <w:tcPr>
            <w:tcW w:w="808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206 240</w:t>
            </w:r>
          </w:p>
        </w:tc>
        <w:tc>
          <w:tcPr>
            <w:tcW w:w="889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112 901</w:t>
            </w:r>
          </w:p>
        </w:tc>
        <w:tc>
          <w:tcPr>
            <w:tcW w:w="672" w:type="pct"/>
            <w:shd w:val="clear" w:color="auto" w:fill="auto"/>
            <w:noWrap/>
            <w:vAlign w:val="center"/>
          </w:tcPr>
          <w:p w:rsidR="00BB3CB9" w:rsidRPr="00716BC8" w:rsidRDefault="00BB3CB9" w:rsidP="00EE589D">
            <w:pPr>
              <w:ind w:firstLine="29"/>
              <w:jc w:val="center"/>
              <w:rPr>
                <w:b/>
                <w:color w:val="000000"/>
                <w:sz w:val="28"/>
                <w:szCs w:val="28"/>
              </w:rPr>
            </w:pPr>
            <w:r w:rsidRPr="00716BC8">
              <w:rPr>
                <w:b/>
                <w:color w:val="000000"/>
                <w:sz w:val="28"/>
                <w:szCs w:val="28"/>
              </w:rPr>
              <w:t>319 141</w:t>
            </w:r>
          </w:p>
        </w:tc>
      </w:tr>
    </w:tbl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</w:p>
    <w:p w:rsidR="00472474" w:rsidRPr="00716BC8" w:rsidRDefault="00472474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br w:type="page"/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3.</w:t>
      </w: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t>Расчет налогооблагаемой базы категории земель земли населенных пунктов на основании сведении из ЕГРН по состоянию на 20.04.2018</w:t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</w:p>
    <w:tbl>
      <w:tblPr>
        <w:tblStyle w:val="ab"/>
        <w:tblW w:w="4949" w:type="pct"/>
        <w:jc w:val="center"/>
        <w:tblLayout w:type="fixed"/>
        <w:tblLook w:val="04A0" w:firstRow="1" w:lastRow="0" w:firstColumn="1" w:lastColumn="0" w:noHBand="0" w:noVBand="1"/>
      </w:tblPr>
      <w:tblGrid>
        <w:gridCol w:w="2350"/>
        <w:gridCol w:w="1895"/>
        <w:gridCol w:w="1387"/>
        <w:gridCol w:w="1526"/>
        <w:gridCol w:w="1387"/>
        <w:gridCol w:w="1546"/>
      </w:tblGrid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Муниципальное образование</w:t>
            </w:r>
          </w:p>
        </w:tc>
        <w:tc>
          <w:tcPr>
            <w:tcW w:w="939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Общая площадь муниципального района / категории земель населенных пунктов, км</w:t>
            </w:r>
            <w:r w:rsidRPr="002861BA">
              <w:rPr>
                <w:b/>
                <w:vertAlign w:val="superscript"/>
              </w:rPr>
              <w:t>2</w:t>
            </w:r>
          </w:p>
        </w:tc>
        <w:tc>
          <w:tcPr>
            <w:tcW w:w="687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Налогооблагаемая база земель населённых пунктов, тыс. руб.</w:t>
            </w:r>
          </w:p>
        </w:tc>
        <w:tc>
          <w:tcPr>
            <w:tcW w:w="756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Фактическое налогообложение, тыс. руб. (по данным УФНС)</w:t>
            </w:r>
          </w:p>
        </w:tc>
        <w:tc>
          <w:tcPr>
            <w:tcW w:w="687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Налоговый потенциал, тыс. руб.</w:t>
            </w:r>
          </w:p>
        </w:tc>
        <w:tc>
          <w:tcPr>
            <w:tcW w:w="765" w:type="pct"/>
          </w:tcPr>
          <w:p w:rsidR="00BB3CB9" w:rsidRPr="002861BA" w:rsidRDefault="00BB3CB9" w:rsidP="00EE589D">
            <w:pPr>
              <w:jc w:val="center"/>
              <w:rPr>
                <w:b/>
              </w:rPr>
            </w:pPr>
            <w:r w:rsidRPr="002861BA">
              <w:rPr>
                <w:b/>
              </w:rPr>
              <w:t>Отношение фактических налоговых отчислений от налогового потенциала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5000" w:type="pct"/>
            <w:gridSpan w:val="6"/>
          </w:tcPr>
          <w:p w:rsidR="00BB3CB9" w:rsidRPr="00DA65FB" w:rsidRDefault="00BB3CB9" w:rsidP="00716BC8">
            <w:pPr>
              <w:ind w:firstLine="709"/>
              <w:jc w:val="center"/>
            </w:pPr>
            <w:r w:rsidRPr="00DA65FB">
              <w:t>Городские округа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Петропавловск-Камчатский ГО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 xml:space="preserve">362,14 / </w:t>
            </w:r>
            <w:r w:rsidRPr="00EE589D">
              <w:rPr>
                <w:color w:val="000000"/>
                <w:sz w:val="26"/>
                <w:szCs w:val="26"/>
                <w:lang w:val="en-US"/>
              </w:rPr>
              <w:t>233</w:t>
            </w:r>
            <w:r w:rsidRPr="00EE589D">
              <w:rPr>
                <w:color w:val="000000"/>
                <w:sz w:val="26"/>
                <w:szCs w:val="26"/>
              </w:rPr>
              <w:t>,7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146 871 625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218 781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1 273 784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17%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Вилючинский ГО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341,25 / 21,5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7 987 141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7 629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85 067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9%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ГО «посёлок Палана»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35,08 / 25,7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1 302 340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1 545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19 200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8%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5000" w:type="pct"/>
            <w:gridSpan w:val="6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Муниципальные районы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Алеутский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1507,0 / 2,6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68 485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120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506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24%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Быстринский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23377,42 / 3,6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398 859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331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2308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14%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Елизовский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40 996,4 / 103,8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48 480 166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67453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160928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42%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Мильковский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22 589,91 / 5,5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1 401 940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3097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13890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22%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Соболевский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21 075,98 / 3,1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827 143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5277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7361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72%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Усть-Большерецкий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20 626,27 / 7,4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1 528 013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6521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16981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38%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Усть-Камчатский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40 837,3 / 12,1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948 755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2963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11161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27%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Тигильский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63 500 / 2,5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177 120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1228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2037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60%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Карагинский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40 640,65/ 321,73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168 136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1 118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1 282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87%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DA65FB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Олюторский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72 352,37 / 4,8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139 517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1166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1767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66%</w:t>
            </w:r>
          </w:p>
        </w:tc>
      </w:tr>
      <w:tr w:rsidR="00BB3CB9" w:rsidRPr="00716BC8" w:rsidTr="002861BA">
        <w:trPr>
          <w:trHeight w:val="20"/>
          <w:jc w:val="center"/>
        </w:trPr>
        <w:tc>
          <w:tcPr>
            <w:tcW w:w="1165" w:type="pct"/>
          </w:tcPr>
          <w:p w:rsidR="00BB3CB9" w:rsidRPr="00EE589D" w:rsidRDefault="00BB3CB9" w:rsidP="00EE589D">
            <w:pPr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Пенжинский МР</w:t>
            </w:r>
          </w:p>
        </w:tc>
        <w:tc>
          <w:tcPr>
            <w:tcW w:w="939" w:type="pct"/>
            <w:vAlign w:val="center"/>
          </w:tcPr>
          <w:p w:rsidR="00BB3CB9" w:rsidRPr="00EE589D" w:rsidRDefault="00BB3CB9" w:rsidP="00DA65FB">
            <w:pPr>
              <w:jc w:val="center"/>
              <w:rPr>
                <w:color w:val="000000"/>
                <w:sz w:val="26"/>
                <w:szCs w:val="26"/>
              </w:rPr>
            </w:pPr>
            <w:r w:rsidRPr="00EE589D">
              <w:rPr>
                <w:color w:val="000000"/>
                <w:sz w:val="26"/>
                <w:szCs w:val="26"/>
              </w:rPr>
              <w:t>116 086,41 / 2,3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36 572</w:t>
            </w:r>
          </w:p>
        </w:tc>
        <w:tc>
          <w:tcPr>
            <w:tcW w:w="756" w:type="pct"/>
            <w:vAlign w:val="center"/>
          </w:tcPr>
          <w:p w:rsidR="00BB3CB9" w:rsidRPr="00EE589D" w:rsidRDefault="00BB3CB9" w:rsidP="00DA65FB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150</w:t>
            </w:r>
          </w:p>
        </w:tc>
        <w:tc>
          <w:tcPr>
            <w:tcW w:w="687" w:type="pct"/>
            <w:vAlign w:val="center"/>
          </w:tcPr>
          <w:p w:rsidR="00BB3CB9" w:rsidRPr="00EE589D" w:rsidRDefault="00BB3CB9" w:rsidP="00DA65FB">
            <w:pPr>
              <w:ind w:hanging="41"/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458</w:t>
            </w:r>
          </w:p>
        </w:tc>
        <w:tc>
          <w:tcPr>
            <w:tcW w:w="765" w:type="pct"/>
            <w:vAlign w:val="center"/>
          </w:tcPr>
          <w:p w:rsidR="00BB3CB9" w:rsidRPr="00EE589D" w:rsidRDefault="00BB3CB9" w:rsidP="00EE589D">
            <w:pPr>
              <w:jc w:val="center"/>
              <w:rPr>
                <w:sz w:val="26"/>
                <w:szCs w:val="26"/>
              </w:rPr>
            </w:pPr>
            <w:r w:rsidRPr="00EE589D">
              <w:rPr>
                <w:sz w:val="26"/>
                <w:szCs w:val="26"/>
              </w:rPr>
              <w:t>33%</w:t>
            </w:r>
          </w:p>
        </w:tc>
      </w:tr>
    </w:tbl>
    <w:p w:rsidR="00BB3CB9" w:rsidRPr="00716BC8" w:rsidRDefault="00BB3CB9" w:rsidP="00716BC8">
      <w:pPr>
        <w:ind w:firstLine="709"/>
        <w:jc w:val="both"/>
        <w:rPr>
          <w:sz w:val="28"/>
          <w:szCs w:val="28"/>
        </w:rPr>
        <w:sectPr w:rsidR="00BB3CB9" w:rsidRPr="00716BC8" w:rsidSect="00BB3CB9">
          <w:pgSz w:w="11906" w:h="16838"/>
          <w:pgMar w:top="567" w:right="567" w:bottom="1134" w:left="1134" w:header="709" w:footer="709" w:gutter="0"/>
          <w:cols w:space="708"/>
          <w:titlePg/>
          <w:docGrid w:linePitch="360"/>
        </w:sectPr>
      </w:pP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4. Земельные участки у которых отсутствуют сведения о правообладателях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drawing>
          <wp:inline distT="0" distB="0" distL="0" distR="0" wp14:anchorId="18562452" wp14:editId="3BBC2845">
            <wp:extent cx="9619678" cy="61817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4" t="8227" r="6680" b="16376"/>
                    <a:stretch/>
                  </pic:blipFill>
                  <pic:spPr bwMode="auto">
                    <a:xfrm>
                      <a:off x="0" y="0"/>
                      <a:ext cx="9662130" cy="620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lastRenderedPageBreak/>
        <w:drawing>
          <wp:inline distT="0" distB="0" distL="0" distR="0" wp14:anchorId="3C61A7AC" wp14:editId="096A4BB4">
            <wp:extent cx="9458325" cy="645961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4" t="8265" r="6348" b="9777"/>
                    <a:stretch/>
                  </pic:blipFill>
                  <pic:spPr bwMode="auto">
                    <a:xfrm>
                      <a:off x="0" y="0"/>
                      <a:ext cx="9475901" cy="647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5. Объекты капитального строительства у которых отсутствуют сведения о правообладателях</w:t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drawing>
          <wp:inline distT="0" distB="0" distL="0" distR="0" wp14:anchorId="4DE6E02D" wp14:editId="2D33097F">
            <wp:extent cx="9658350" cy="61626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5" t="9641" r="6009" b="11242"/>
                    <a:stretch/>
                  </pic:blipFill>
                  <pic:spPr bwMode="auto">
                    <a:xfrm>
                      <a:off x="0" y="0"/>
                      <a:ext cx="9679400" cy="617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lastRenderedPageBreak/>
        <w:drawing>
          <wp:inline distT="0" distB="0" distL="0" distR="0" wp14:anchorId="1A001D3D" wp14:editId="116E674F">
            <wp:extent cx="9458325" cy="64674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1" t="7602" r="5811" b="20864"/>
                    <a:stretch/>
                  </pic:blipFill>
                  <pic:spPr bwMode="auto">
                    <a:xfrm>
                      <a:off x="0" y="0"/>
                      <a:ext cx="9479525" cy="648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lastRenderedPageBreak/>
        <w:drawing>
          <wp:inline distT="0" distB="0" distL="0" distR="0" wp14:anchorId="537DF360" wp14:editId="21EE9420">
            <wp:extent cx="9572625" cy="64008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4" t="7688" r="6190" b="19673"/>
                    <a:stretch/>
                  </pic:blipFill>
                  <pic:spPr bwMode="auto">
                    <a:xfrm>
                      <a:off x="0" y="0"/>
                      <a:ext cx="9600550" cy="641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  <w:r w:rsidRPr="00716BC8">
        <w:rPr>
          <w:noProof/>
          <w:sz w:val="28"/>
          <w:szCs w:val="28"/>
        </w:rPr>
        <w:lastRenderedPageBreak/>
        <w:drawing>
          <wp:inline distT="0" distB="0" distL="0" distR="0" wp14:anchorId="58B558D4" wp14:editId="401DA89D">
            <wp:extent cx="9553575" cy="64484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0" t="7845" r="6359" b="23918"/>
                    <a:stretch/>
                  </pic:blipFill>
                  <pic:spPr bwMode="auto">
                    <a:xfrm>
                      <a:off x="0" y="0"/>
                      <a:ext cx="9574722" cy="6462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CB9" w:rsidRPr="00716BC8" w:rsidRDefault="00BB3CB9" w:rsidP="00716BC8">
      <w:pPr>
        <w:ind w:firstLine="709"/>
        <w:jc w:val="both"/>
        <w:rPr>
          <w:sz w:val="28"/>
          <w:szCs w:val="28"/>
        </w:rPr>
        <w:sectPr w:rsidR="00BB3CB9" w:rsidRPr="00716BC8" w:rsidSect="00BB3CB9">
          <w:pgSz w:w="16838" w:h="11906" w:orient="landscape"/>
          <w:pgMar w:top="1134" w:right="567" w:bottom="567" w:left="1134" w:header="709" w:footer="709" w:gutter="0"/>
          <w:cols w:space="708"/>
          <w:titlePg/>
          <w:docGrid w:linePitch="360"/>
        </w:sectPr>
      </w:pP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Таблица 6.</w:t>
      </w:r>
    </w:p>
    <w:p w:rsidR="00BB3CB9" w:rsidRPr="00716BC8" w:rsidRDefault="00BB3CB9" w:rsidP="00716BC8">
      <w:pPr>
        <w:ind w:firstLine="709"/>
        <w:rPr>
          <w:sz w:val="28"/>
          <w:szCs w:val="28"/>
        </w:rPr>
      </w:pPr>
    </w:p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t xml:space="preserve">Информация </w:t>
      </w:r>
      <w:r w:rsidR="00472474" w:rsidRPr="00716BC8">
        <w:rPr>
          <w:sz w:val="28"/>
          <w:szCs w:val="28"/>
        </w:rPr>
        <w:t>о муниципальных образованиях,</w:t>
      </w:r>
      <w:r w:rsidRPr="00716BC8">
        <w:rPr>
          <w:sz w:val="28"/>
          <w:szCs w:val="28"/>
        </w:rPr>
        <w:t xml:space="preserve"> у которых отсутствует подключение к РЭС ГКО</w:t>
      </w:r>
    </w:p>
    <w:p w:rsidR="00BB3CB9" w:rsidRPr="00716BC8" w:rsidRDefault="00BB3CB9" w:rsidP="00716BC8">
      <w:pPr>
        <w:ind w:firstLine="709"/>
        <w:jc w:val="right"/>
        <w:rPr>
          <w:sz w:val="28"/>
          <w:szCs w:val="28"/>
        </w:rPr>
      </w:pPr>
    </w:p>
    <w:tbl>
      <w:tblPr>
        <w:tblW w:w="9776" w:type="dxa"/>
        <w:tblLook w:val="04A0" w:firstRow="1" w:lastRow="0" w:firstColumn="1" w:lastColumn="0" w:noHBand="0" w:noVBand="1"/>
      </w:tblPr>
      <w:tblGrid>
        <w:gridCol w:w="498"/>
        <w:gridCol w:w="9278"/>
      </w:tblGrid>
      <w:tr w:rsidR="00BB3CB9" w:rsidRPr="00716BC8" w:rsidTr="00472474">
        <w:trPr>
          <w:trHeight w:val="20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jc w:val="center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9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B3CB9" w:rsidRPr="00716BC8" w:rsidRDefault="00BB3CB9" w:rsidP="00EE589D">
            <w:pPr>
              <w:jc w:val="center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Получатель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Ильпырское»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2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Кострома»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3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Тымлат»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4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Атласовского сельского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5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Апука»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6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Вывенка»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7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Средние Пахачи»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8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Хаилино»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9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Аянка»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10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Каменское»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11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Слаутное»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12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Таловка»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13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Соболевского сельского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14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Устьевого сельского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15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Крутогоровского сельского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16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сельского поселения «село Усть-Хайрюзово»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17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Озерновского городского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18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Октябрьского городского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19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Запорожского сельского поселения</w:t>
            </w:r>
          </w:p>
        </w:tc>
      </w:tr>
      <w:tr w:rsidR="00BB3CB9" w:rsidRPr="00716BC8" w:rsidTr="00472474">
        <w:trPr>
          <w:trHeight w:val="2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20</w:t>
            </w:r>
          </w:p>
        </w:tc>
        <w:tc>
          <w:tcPr>
            <w:tcW w:w="9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Администрация Усть-Большерецкого сельского поселения</w:t>
            </w:r>
          </w:p>
        </w:tc>
      </w:tr>
    </w:tbl>
    <w:p w:rsidR="00BB3CB9" w:rsidRPr="00716BC8" w:rsidRDefault="00BB3CB9" w:rsidP="00716BC8">
      <w:pPr>
        <w:ind w:firstLine="709"/>
        <w:jc w:val="both"/>
        <w:rPr>
          <w:sz w:val="28"/>
          <w:szCs w:val="28"/>
        </w:rPr>
      </w:pPr>
    </w:p>
    <w:tbl>
      <w:tblPr>
        <w:tblW w:w="9781" w:type="dxa"/>
        <w:tblLook w:val="04A0" w:firstRow="1" w:lastRow="0" w:firstColumn="1" w:lastColumn="0" w:noHBand="0" w:noVBand="1"/>
      </w:tblPr>
      <w:tblGrid>
        <w:gridCol w:w="8188"/>
        <w:gridCol w:w="1593"/>
      </w:tblGrid>
      <w:tr w:rsidR="00BB3CB9" w:rsidRPr="00716BC8" w:rsidTr="00472474">
        <w:trPr>
          <w:trHeight w:val="300"/>
        </w:trPr>
        <w:tc>
          <w:tcPr>
            <w:tcW w:w="81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716BC8">
            <w:pPr>
              <w:spacing w:before="120"/>
              <w:ind w:firstLine="709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Статистика направляемых запросов.</w:t>
            </w:r>
          </w:p>
        </w:tc>
        <w:tc>
          <w:tcPr>
            <w:tcW w:w="15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120"/>
              <w:rPr>
                <w:sz w:val="28"/>
                <w:szCs w:val="28"/>
              </w:rPr>
            </w:pPr>
            <w:r w:rsidRPr="00716BC8">
              <w:rPr>
                <w:sz w:val="28"/>
                <w:szCs w:val="28"/>
              </w:rPr>
              <w:t>Таблица 7.</w:t>
            </w:r>
          </w:p>
          <w:p w:rsidR="00BB3CB9" w:rsidRPr="00716BC8" w:rsidRDefault="00BB3CB9" w:rsidP="00716BC8">
            <w:pPr>
              <w:spacing w:before="120"/>
              <w:ind w:firstLine="709"/>
              <w:jc w:val="right"/>
              <w:rPr>
                <w:sz w:val="28"/>
                <w:szCs w:val="28"/>
              </w:rPr>
            </w:pPr>
          </w:p>
        </w:tc>
      </w:tr>
      <w:tr w:rsidR="00BB3CB9" w:rsidRPr="00716BC8" w:rsidTr="00472474">
        <w:trPr>
          <w:trHeight w:val="390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Всего отправлено запросов, из них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81</w:t>
            </w:r>
          </w:p>
        </w:tc>
      </w:tr>
      <w:tr w:rsidR="00BB3CB9" w:rsidRPr="00716BC8" w:rsidTr="00472474">
        <w:trPr>
          <w:trHeight w:val="375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Получено ответов: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45</w:t>
            </w:r>
          </w:p>
        </w:tc>
      </w:tr>
      <w:tr w:rsidR="00BB3CB9" w:rsidRPr="00716BC8" w:rsidTr="00472474">
        <w:trPr>
          <w:trHeight w:val="300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 xml:space="preserve"> - в срок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32</w:t>
            </w:r>
          </w:p>
        </w:tc>
      </w:tr>
      <w:tr w:rsidR="00BB3CB9" w:rsidRPr="00716BC8" w:rsidTr="00472474">
        <w:trPr>
          <w:trHeight w:val="300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 xml:space="preserve"> - просроченные ответы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13</w:t>
            </w:r>
          </w:p>
        </w:tc>
      </w:tr>
      <w:tr w:rsidR="00BB3CB9" w:rsidRPr="00716BC8" w:rsidTr="00472474">
        <w:trPr>
          <w:trHeight w:val="375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Ответов не получено: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716BC8">
              <w:rPr>
                <w:b/>
                <w:bCs/>
                <w:color w:val="000000"/>
                <w:sz w:val="28"/>
                <w:szCs w:val="28"/>
              </w:rPr>
              <w:t>36</w:t>
            </w:r>
          </w:p>
        </w:tc>
      </w:tr>
      <w:tr w:rsidR="00BB3CB9" w:rsidRPr="00716BC8" w:rsidTr="00472474">
        <w:trPr>
          <w:trHeight w:val="237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 xml:space="preserve"> - находятся в работе (срок исполнения не истек)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7</w:t>
            </w:r>
          </w:p>
        </w:tc>
      </w:tr>
      <w:tr w:rsidR="00BB3CB9" w:rsidRPr="00716BC8" w:rsidTr="00472474">
        <w:trPr>
          <w:trHeight w:val="315"/>
        </w:trPr>
        <w:tc>
          <w:tcPr>
            <w:tcW w:w="8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 xml:space="preserve"> - просрочено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B3CB9" w:rsidRPr="00716BC8" w:rsidRDefault="00BB3CB9" w:rsidP="00EE589D">
            <w:pPr>
              <w:spacing w:before="40"/>
              <w:jc w:val="center"/>
              <w:rPr>
                <w:color w:val="000000"/>
                <w:sz w:val="28"/>
                <w:szCs w:val="28"/>
              </w:rPr>
            </w:pPr>
            <w:r w:rsidRPr="00716BC8">
              <w:rPr>
                <w:color w:val="000000"/>
                <w:sz w:val="28"/>
                <w:szCs w:val="28"/>
              </w:rPr>
              <w:t>29</w:t>
            </w:r>
          </w:p>
        </w:tc>
      </w:tr>
    </w:tbl>
    <w:p w:rsidR="00BB3CB9" w:rsidRPr="00716BC8" w:rsidRDefault="00BB3CB9" w:rsidP="00716BC8">
      <w:pPr>
        <w:ind w:firstLine="709"/>
        <w:jc w:val="center"/>
        <w:rPr>
          <w:sz w:val="28"/>
          <w:szCs w:val="28"/>
        </w:rPr>
      </w:pPr>
    </w:p>
    <w:p w:rsidR="00BB3CB9" w:rsidRPr="00716BC8" w:rsidRDefault="00BB3CB9" w:rsidP="00716BC8">
      <w:pPr>
        <w:ind w:firstLine="709"/>
        <w:rPr>
          <w:sz w:val="28"/>
          <w:szCs w:val="28"/>
        </w:rPr>
      </w:pPr>
    </w:p>
    <w:p w:rsidR="00BB3CB9" w:rsidRPr="00716BC8" w:rsidRDefault="00BB3CB9" w:rsidP="00716BC8">
      <w:pPr>
        <w:pStyle w:val="a5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3CB9" w:rsidRPr="00716BC8" w:rsidRDefault="00BB3CB9" w:rsidP="00716BC8">
      <w:pPr>
        <w:widowControl w:val="0"/>
        <w:ind w:firstLine="709"/>
        <w:jc w:val="center"/>
        <w:rPr>
          <w:i/>
          <w:sz w:val="28"/>
          <w:szCs w:val="28"/>
        </w:rPr>
      </w:pPr>
    </w:p>
    <w:p w:rsidR="000D2278" w:rsidRPr="00716BC8" w:rsidRDefault="000D2278" w:rsidP="00716BC8">
      <w:pPr>
        <w:ind w:firstLine="709"/>
        <w:jc w:val="center"/>
        <w:rPr>
          <w:sz w:val="28"/>
          <w:szCs w:val="28"/>
        </w:rPr>
      </w:pPr>
      <w:r w:rsidRPr="00716BC8">
        <w:rPr>
          <w:sz w:val="28"/>
          <w:szCs w:val="28"/>
        </w:rPr>
        <w:br w:type="page"/>
      </w:r>
    </w:p>
    <w:p w:rsidR="00914BE0" w:rsidRPr="00716BC8" w:rsidRDefault="00914BE0" w:rsidP="00716BC8">
      <w:pPr>
        <w:spacing w:line="256" w:lineRule="auto"/>
        <w:ind w:firstLine="709"/>
        <w:contextualSpacing/>
        <w:jc w:val="both"/>
        <w:rPr>
          <w:rFonts w:eastAsia="Calibri"/>
          <w:sz w:val="28"/>
          <w:szCs w:val="28"/>
        </w:rPr>
      </w:pPr>
    </w:p>
    <w:p w:rsidR="00B41932" w:rsidRPr="00716BC8" w:rsidRDefault="00B41932" w:rsidP="00716BC8">
      <w:pPr>
        <w:ind w:firstLine="709"/>
        <w:jc w:val="center"/>
        <w:rPr>
          <w:sz w:val="28"/>
          <w:szCs w:val="28"/>
        </w:rPr>
      </w:pPr>
    </w:p>
    <w:p w:rsidR="00B41932" w:rsidRPr="00716BC8" w:rsidRDefault="00B41932" w:rsidP="00716BC8">
      <w:pPr>
        <w:ind w:firstLine="709"/>
        <w:jc w:val="both"/>
        <w:rPr>
          <w:sz w:val="28"/>
          <w:szCs w:val="28"/>
        </w:rPr>
      </w:pPr>
    </w:p>
    <w:p w:rsidR="00B41932" w:rsidRPr="00716BC8" w:rsidRDefault="00B41932" w:rsidP="00716BC8">
      <w:pPr>
        <w:widowControl w:val="0"/>
        <w:ind w:firstLine="709"/>
        <w:jc w:val="both"/>
        <w:rPr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b/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b/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b/>
          <w:sz w:val="28"/>
          <w:szCs w:val="28"/>
        </w:rPr>
      </w:pPr>
    </w:p>
    <w:p w:rsidR="00BB3CB9" w:rsidRPr="00716BC8" w:rsidRDefault="00BB3CB9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472474" w:rsidRPr="00716BC8" w:rsidRDefault="00472474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472474" w:rsidRPr="00716BC8" w:rsidRDefault="00472474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472474" w:rsidRPr="00716BC8" w:rsidRDefault="00472474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472474" w:rsidRPr="00580CDB" w:rsidRDefault="00472474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472474" w:rsidRPr="00580CDB" w:rsidRDefault="00472474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02828" w:rsidRPr="00580CDB" w:rsidRDefault="00E02828" w:rsidP="00716BC8">
      <w:pPr>
        <w:widowControl w:val="0"/>
        <w:ind w:firstLine="709"/>
        <w:jc w:val="center"/>
        <w:rPr>
          <w:b/>
          <w:sz w:val="40"/>
          <w:szCs w:val="40"/>
        </w:rPr>
      </w:pPr>
      <w:r w:rsidRPr="00580CDB">
        <w:rPr>
          <w:b/>
          <w:sz w:val="40"/>
          <w:szCs w:val="40"/>
        </w:rPr>
        <w:t>Об обеспечении населения муниципальных образований в Камчатском крае твердым топливом</w:t>
      </w:r>
    </w:p>
    <w:p w:rsidR="00E02828" w:rsidRPr="00580CDB" w:rsidRDefault="00E02828" w:rsidP="00716BC8">
      <w:pPr>
        <w:widowControl w:val="0"/>
        <w:ind w:firstLine="709"/>
        <w:jc w:val="both"/>
        <w:rPr>
          <w:b/>
          <w:sz w:val="40"/>
          <w:szCs w:val="40"/>
        </w:rPr>
      </w:pPr>
    </w:p>
    <w:p w:rsidR="00E02828" w:rsidRPr="00580CDB" w:rsidRDefault="00E0282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Докладчик</w:t>
      </w:r>
    </w:p>
    <w:p w:rsidR="00E02828" w:rsidRPr="00580CDB" w:rsidRDefault="00E0282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Кукиль Олег Николаевич – министр жилищно-коммунального хозяйства и энергетики Камчатского края</w:t>
      </w:r>
    </w:p>
    <w:p w:rsidR="00E02828" w:rsidRPr="00580CDB" w:rsidRDefault="00E0282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Содокладчик</w:t>
      </w:r>
    </w:p>
    <w:p w:rsidR="00E02828" w:rsidRPr="00580CDB" w:rsidRDefault="00E02828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Лагуткина Ирина Владимировна – руководитель Региональной службы по тарифам и ценам Камчатского края</w:t>
      </w: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b/>
          <w:sz w:val="40"/>
          <w:szCs w:val="40"/>
        </w:rPr>
      </w:pPr>
    </w:p>
    <w:p w:rsidR="00A06CF8" w:rsidRPr="00580CDB" w:rsidRDefault="00A06CF8" w:rsidP="00716BC8">
      <w:pPr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МАТЕРИАЛЫ К ДОКЛАДУ</w:t>
      </w:r>
    </w:p>
    <w:p w:rsidR="00A06CF8" w:rsidRPr="00716BC8" w:rsidRDefault="00A06CF8" w:rsidP="00716BC8">
      <w:pPr>
        <w:ind w:firstLine="709"/>
        <w:jc w:val="center"/>
        <w:rPr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sz w:val="28"/>
          <w:szCs w:val="28"/>
        </w:rPr>
      </w:pPr>
    </w:p>
    <w:p w:rsidR="00E02828" w:rsidRPr="00716BC8" w:rsidRDefault="00BB3CB9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br w:type="page"/>
      </w:r>
      <w:r w:rsidR="00E02828" w:rsidRPr="00716BC8">
        <w:rPr>
          <w:sz w:val="28"/>
          <w:szCs w:val="28"/>
        </w:rPr>
        <w:lastRenderedPageBreak/>
        <w:t xml:space="preserve">Порядок предоставления субсидии на твердое топливо, </w:t>
      </w:r>
      <w:r w:rsidR="00D7457B" w:rsidRPr="00716BC8">
        <w:rPr>
          <w:sz w:val="28"/>
          <w:szCs w:val="28"/>
        </w:rPr>
        <w:t>также,</w:t>
      </w:r>
      <w:r w:rsidR="00E02828" w:rsidRPr="00716BC8">
        <w:rPr>
          <w:sz w:val="28"/>
          <w:szCs w:val="28"/>
        </w:rPr>
        <w:t xml:space="preserve"> как и субсидии на оплату жилья и коммунальных услуг в Камчатском крае, определен ст. 159 Жилищного кодекса Российской Федерации, постановлением Правительства Российской Федерации от 14.12.2005 № 761, постановлением Правительства Камчатского края от 25.06.2014 № 271-П.</w:t>
      </w:r>
    </w:p>
    <w:p w:rsidR="00E02828" w:rsidRPr="00716BC8" w:rsidRDefault="00E02828" w:rsidP="00716BC8">
      <w:pPr>
        <w:spacing w:after="1"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  В соответствии с законодательством для граждан, получающих субсидии на приобретение твердого топлива, сравнение размера субсидии с фактическими расходами рекомендуется производить за весь период предоставления субсидий. При этом сумма выплаченных за период предоставления субсидий не должна превышать фактических расходов семьи на оплату жилого помещения и коммунальных услуг, включая приобретение твердого топлива, за этот же период. Покупку твердого топлива рекомендуется подтверждать кассовым и (или) товарным чеком.</w:t>
      </w:r>
    </w:p>
    <w:p w:rsidR="00E02828" w:rsidRPr="00716BC8" w:rsidRDefault="00E02828" w:rsidP="00716BC8">
      <w:pPr>
        <w:spacing w:after="1"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          Порядок и норматив заготовки гражданами древесины для целей отопления, возведения строений и иных собственных нужд определены Законом Камчатского края от 03.12.2007 № 703. Размер платы по договору купли-продажи лесных насаждений для собственных нужд определяется в соответствии с постановлением Правительства Камчатского края от 18.02.2008 № 27-П «Об установлении для граждан ставок платы по договору купли-продажи лесных насаждений для собственных нужд». Однако при самостоятельной заготовке дров отсутствуют документы, подтверждающие покупку топлива, и как следствие, отсутствует право на предоставление мер социальной поддержки.</w:t>
      </w:r>
    </w:p>
    <w:p w:rsidR="00E02828" w:rsidRPr="00716BC8" w:rsidRDefault="00E02828" w:rsidP="00716BC8">
      <w:pPr>
        <w:spacing w:after="1"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  Контроль за обеспечением твердым топливом населения, проживающего на территории муниципального образования в домах, не имеющих центрального отопления, независимо от вида жилищного фонда, по розничным ценам на твердое топливо, устанавливаемым Правительством Камчатского края, </w:t>
      </w:r>
      <w:r w:rsidRPr="00716BC8">
        <w:rPr>
          <w:b/>
          <w:i/>
          <w:sz w:val="28"/>
          <w:szCs w:val="28"/>
        </w:rPr>
        <w:t>осуществляется органами местного самоуправления</w:t>
      </w:r>
      <w:r w:rsidRPr="00716BC8">
        <w:rPr>
          <w:sz w:val="28"/>
          <w:szCs w:val="28"/>
        </w:rPr>
        <w:t>.</w:t>
      </w:r>
    </w:p>
    <w:p w:rsidR="00E02828" w:rsidRPr="00716BC8" w:rsidRDefault="00E02828" w:rsidP="00716BC8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 Отпускные предельные цены на твердое топливо утверждены постановлением Правительства Камчатского края от 22.04.2008 № 114-П. Для внесения изменений в данное постановление органы местного управления </w:t>
      </w:r>
      <w:r w:rsidRPr="00716BC8">
        <w:rPr>
          <w:sz w:val="28"/>
          <w:szCs w:val="28"/>
        </w:rPr>
        <w:lastRenderedPageBreak/>
        <w:t>должны направлять необходимые обоснования в адрес Региональной службы по тарифам и ценам Камчатского края</w:t>
      </w:r>
      <w:r w:rsidR="00D7457B">
        <w:rPr>
          <w:sz w:val="28"/>
          <w:szCs w:val="28"/>
        </w:rPr>
        <w:t>.</w:t>
      </w:r>
    </w:p>
    <w:p w:rsidR="00E02828" w:rsidRPr="00716BC8" w:rsidRDefault="00E02828" w:rsidP="00716BC8">
      <w:pPr>
        <w:widowControl w:val="0"/>
        <w:autoSpaceDE w:val="0"/>
        <w:autoSpaceDN w:val="0"/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В адрес администраций муниципальных образований</w:t>
      </w:r>
      <w:r w:rsidR="00262D32">
        <w:rPr>
          <w:sz w:val="28"/>
          <w:szCs w:val="28"/>
        </w:rPr>
        <w:t xml:space="preserve"> в Камчатском крае</w:t>
      </w:r>
      <w:r w:rsidRPr="00716BC8">
        <w:rPr>
          <w:sz w:val="28"/>
          <w:szCs w:val="28"/>
        </w:rPr>
        <w:t xml:space="preserve"> Министерством</w:t>
      </w:r>
      <w:r w:rsidR="00262D32">
        <w:rPr>
          <w:sz w:val="28"/>
          <w:szCs w:val="28"/>
        </w:rPr>
        <w:t xml:space="preserve"> жилищно-коммунального хозяйства и энергетики Камчатского края</w:t>
      </w:r>
      <w:r w:rsidRPr="00716BC8">
        <w:rPr>
          <w:sz w:val="28"/>
          <w:szCs w:val="28"/>
        </w:rPr>
        <w:t xml:space="preserve"> направлено напоминание о необходимости организации предоставления населению твёрдого топлива (уголь, дрова) </w:t>
      </w:r>
      <w:r w:rsidRPr="00716BC8">
        <w:rPr>
          <w:b/>
          <w:i/>
          <w:sz w:val="28"/>
          <w:szCs w:val="28"/>
        </w:rPr>
        <w:t>с обязательным подтверждением затрат кассовым и (или) товарным чеком</w:t>
      </w:r>
      <w:r w:rsidRPr="00716BC8">
        <w:rPr>
          <w:sz w:val="28"/>
          <w:szCs w:val="28"/>
        </w:rPr>
        <w:t>.</w:t>
      </w:r>
    </w:p>
    <w:p w:rsidR="00A06CF8" w:rsidRPr="00716BC8" w:rsidRDefault="00A06CF8" w:rsidP="00716BC8">
      <w:pPr>
        <w:spacing w:line="360" w:lineRule="auto"/>
        <w:ind w:firstLine="709"/>
        <w:jc w:val="center"/>
        <w:rPr>
          <w:sz w:val="28"/>
          <w:szCs w:val="28"/>
        </w:rPr>
      </w:pPr>
    </w:p>
    <w:p w:rsidR="00A06CF8" w:rsidRPr="00716BC8" w:rsidRDefault="00A06CF8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232340" w:rsidRPr="00716BC8" w:rsidRDefault="0023234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232340" w:rsidRPr="00716BC8" w:rsidRDefault="0023234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  <w:r w:rsidRPr="00716BC8">
        <w:rPr>
          <w:b/>
          <w:sz w:val="28"/>
          <w:szCs w:val="28"/>
        </w:rPr>
        <w:br w:type="page"/>
      </w: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716BC8" w:rsidRDefault="00914BE0" w:rsidP="00716BC8">
      <w:pPr>
        <w:widowControl w:val="0"/>
        <w:ind w:firstLine="709"/>
        <w:jc w:val="center"/>
        <w:rPr>
          <w:b/>
          <w:sz w:val="28"/>
          <w:szCs w:val="28"/>
        </w:rPr>
      </w:pPr>
    </w:p>
    <w:p w:rsidR="00914BE0" w:rsidRPr="00580CDB" w:rsidRDefault="00914BE0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EE589D" w:rsidRDefault="00EE589D" w:rsidP="00716BC8">
      <w:pPr>
        <w:widowControl w:val="0"/>
        <w:ind w:firstLine="709"/>
        <w:jc w:val="center"/>
        <w:rPr>
          <w:b/>
          <w:sz w:val="40"/>
          <w:szCs w:val="40"/>
        </w:rPr>
      </w:pPr>
    </w:p>
    <w:p w:rsidR="00232340" w:rsidRPr="00580CDB" w:rsidRDefault="00232340" w:rsidP="00716BC8">
      <w:pPr>
        <w:widowControl w:val="0"/>
        <w:ind w:firstLine="709"/>
        <w:jc w:val="center"/>
        <w:rPr>
          <w:b/>
          <w:sz w:val="40"/>
          <w:szCs w:val="40"/>
        </w:rPr>
      </w:pPr>
      <w:r w:rsidRPr="00580CDB">
        <w:rPr>
          <w:b/>
          <w:sz w:val="40"/>
          <w:szCs w:val="40"/>
        </w:rPr>
        <w:t>О вопросах предоставления муниципальных услуг на базе ГКГУ «Многофункциональный центр предоставления государственных и муниципальных услуг в Камчатском крае»</w:t>
      </w:r>
    </w:p>
    <w:p w:rsidR="00232340" w:rsidRPr="00580CDB" w:rsidRDefault="00232340" w:rsidP="00716BC8">
      <w:pPr>
        <w:widowControl w:val="0"/>
        <w:ind w:firstLine="709"/>
        <w:jc w:val="center"/>
        <w:rPr>
          <w:sz w:val="40"/>
          <w:szCs w:val="40"/>
        </w:rPr>
      </w:pPr>
    </w:p>
    <w:p w:rsidR="00232340" w:rsidRPr="00580CDB" w:rsidRDefault="00232340" w:rsidP="00716BC8">
      <w:pPr>
        <w:widowControl w:val="0"/>
        <w:ind w:firstLine="709"/>
        <w:jc w:val="center"/>
        <w:rPr>
          <w:sz w:val="40"/>
          <w:szCs w:val="40"/>
        </w:rPr>
      </w:pPr>
    </w:p>
    <w:p w:rsidR="00232340" w:rsidRPr="00580CDB" w:rsidRDefault="00232340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Докладчик</w:t>
      </w:r>
    </w:p>
    <w:p w:rsidR="00232340" w:rsidRPr="00580CDB" w:rsidRDefault="00232340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Коростелев Дмитрий Анатольевич – министр экономического развития и торговли Камчатского края</w:t>
      </w:r>
    </w:p>
    <w:p w:rsidR="00232340" w:rsidRPr="00580CDB" w:rsidRDefault="00232340" w:rsidP="00716BC8">
      <w:pPr>
        <w:widowControl w:val="0"/>
        <w:ind w:firstLine="709"/>
        <w:jc w:val="center"/>
        <w:rPr>
          <w:i/>
          <w:sz w:val="40"/>
          <w:szCs w:val="40"/>
        </w:rPr>
      </w:pPr>
    </w:p>
    <w:p w:rsidR="00232340" w:rsidRPr="00580CDB" w:rsidRDefault="00232340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Содокладчик</w:t>
      </w:r>
    </w:p>
    <w:p w:rsidR="00232340" w:rsidRPr="00580CDB" w:rsidRDefault="006866A3" w:rsidP="00716BC8">
      <w:pPr>
        <w:widowControl w:val="0"/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Туркина Оксана Владимировна –</w:t>
      </w:r>
      <w:r w:rsidR="00232340" w:rsidRPr="00580CDB">
        <w:rPr>
          <w:i/>
          <w:sz w:val="40"/>
          <w:szCs w:val="40"/>
        </w:rPr>
        <w:t xml:space="preserve"> </w:t>
      </w:r>
      <w:r w:rsidRPr="00580CDB">
        <w:rPr>
          <w:i/>
          <w:sz w:val="40"/>
          <w:szCs w:val="40"/>
        </w:rPr>
        <w:t xml:space="preserve">заместитель </w:t>
      </w:r>
      <w:r w:rsidR="00232340" w:rsidRPr="00580CDB">
        <w:rPr>
          <w:i/>
          <w:sz w:val="40"/>
          <w:szCs w:val="40"/>
        </w:rPr>
        <w:t>директор</w:t>
      </w:r>
      <w:r w:rsidRPr="00580CDB">
        <w:rPr>
          <w:i/>
          <w:sz w:val="40"/>
          <w:szCs w:val="40"/>
        </w:rPr>
        <w:t>а</w:t>
      </w:r>
      <w:r w:rsidR="00232340" w:rsidRPr="00580CDB">
        <w:rPr>
          <w:i/>
          <w:sz w:val="40"/>
          <w:szCs w:val="40"/>
        </w:rPr>
        <w:t xml:space="preserve"> ГКГУ «Многофункциональный центр предоставления государственных и муниципальных услуг в Камчатском крае»</w:t>
      </w:r>
    </w:p>
    <w:p w:rsidR="00232340" w:rsidRPr="00580CDB" w:rsidRDefault="00232340" w:rsidP="00716BC8">
      <w:pPr>
        <w:ind w:firstLine="709"/>
        <w:jc w:val="center"/>
        <w:rPr>
          <w:sz w:val="40"/>
          <w:szCs w:val="40"/>
        </w:rPr>
      </w:pPr>
    </w:p>
    <w:p w:rsidR="00232340" w:rsidRPr="00580CDB" w:rsidRDefault="00232340" w:rsidP="00716BC8">
      <w:pPr>
        <w:ind w:firstLine="709"/>
        <w:jc w:val="center"/>
        <w:rPr>
          <w:sz w:val="40"/>
          <w:szCs w:val="40"/>
        </w:rPr>
      </w:pPr>
    </w:p>
    <w:p w:rsidR="00914BE0" w:rsidRPr="00580CDB" w:rsidRDefault="00232340" w:rsidP="00716BC8">
      <w:pPr>
        <w:ind w:firstLine="709"/>
        <w:jc w:val="center"/>
        <w:rPr>
          <w:i/>
          <w:sz w:val="40"/>
          <w:szCs w:val="40"/>
        </w:rPr>
      </w:pPr>
      <w:r w:rsidRPr="00580CDB">
        <w:rPr>
          <w:i/>
          <w:sz w:val="40"/>
          <w:szCs w:val="40"/>
        </w:rPr>
        <w:t>МАТЕРИАЛЫ К ДОКЛАДУ</w:t>
      </w:r>
      <w:r w:rsidR="00914BE0" w:rsidRPr="00580CDB">
        <w:rPr>
          <w:i/>
          <w:sz w:val="40"/>
          <w:szCs w:val="40"/>
        </w:rPr>
        <w:br w:type="page"/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В 2016</w:t>
      </w:r>
      <w:r w:rsidR="00472474" w:rsidRPr="00716BC8">
        <w:rPr>
          <w:sz w:val="28"/>
          <w:szCs w:val="28"/>
        </w:rPr>
        <w:t xml:space="preserve"> году</w:t>
      </w:r>
      <w:r w:rsidRPr="00716BC8">
        <w:rPr>
          <w:sz w:val="28"/>
          <w:szCs w:val="28"/>
        </w:rPr>
        <w:t xml:space="preserve"> был утвержден типовой перечень муниципальных услуг, согласно которым исполнительные органы государственной власти Камчатского края разрабатывают типовые административные регламенты предоставления муниципальных услуг и типовые технологические схемы предоставления муниципальных услуг, в соответствии с которыми ОМСУ утверждают административные регламенты предоставления муниципальных услуг и согласовывают с МФЦ технологические схемы муниципальных услуг.</w:t>
      </w:r>
    </w:p>
    <w:p w:rsidR="006866A3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Согласно резолюции заседания совета по вопросам экономического развития муниципальных образований в Камчатском крае (26.03.2019) </w:t>
      </w:r>
      <w:r w:rsidR="006866A3" w:rsidRPr="00716BC8">
        <w:rPr>
          <w:sz w:val="28"/>
          <w:szCs w:val="28"/>
        </w:rPr>
        <w:t>главам администраций муниципальных образований</w:t>
      </w:r>
      <w:r w:rsidR="006866A3">
        <w:rPr>
          <w:sz w:val="28"/>
          <w:szCs w:val="28"/>
        </w:rPr>
        <w:t xml:space="preserve"> в Камчатском крае </w:t>
      </w:r>
      <w:r w:rsidR="006866A3" w:rsidRPr="00716BC8">
        <w:rPr>
          <w:sz w:val="28"/>
          <w:szCs w:val="28"/>
        </w:rPr>
        <w:t>рекомендовано</w:t>
      </w:r>
      <w:r w:rsidR="006866A3">
        <w:rPr>
          <w:sz w:val="28"/>
          <w:szCs w:val="28"/>
        </w:rPr>
        <w:t xml:space="preserve"> </w:t>
      </w:r>
      <w:r w:rsidRPr="00716BC8">
        <w:rPr>
          <w:sz w:val="28"/>
          <w:szCs w:val="28"/>
        </w:rPr>
        <w:t xml:space="preserve">активизировать и продолжить работу по разработке и утверждению административных регламентов и технологических схем. </w:t>
      </w:r>
    </w:p>
    <w:p w:rsidR="00232340" w:rsidRPr="00716BC8" w:rsidRDefault="006866A3" w:rsidP="00716BC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716BC8">
        <w:rPr>
          <w:sz w:val="28"/>
          <w:szCs w:val="28"/>
        </w:rPr>
        <w:t xml:space="preserve"> качестве пилотных проектов</w:t>
      </w:r>
      <w:r>
        <w:rPr>
          <w:sz w:val="28"/>
          <w:szCs w:val="28"/>
        </w:rPr>
        <w:t xml:space="preserve"> были определены</w:t>
      </w:r>
      <w:r w:rsidR="00232340" w:rsidRPr="00716BC8">
        <w:rPr>
          <w:sz w:val="28"/>
          <w:szCs w:val="28"/>
        </w:rPr>
        <w:t xml:space="preserve"> Елизовск</w:t>
      </w:r>
      <w:r>
        <w:rPr>
          <w:sz w:val="28"/>
          <w:szCs w:val="28"/>
        </w:rPr>
        <w:t>ий муниципальный район</w:t>
      </w:r>
      <w:r w:rsidR="00232340" w:rsidRPr="00716BC8">
        <w:rPr>
          <w:sz w:val="28"/>
          <w:szCs w:val="28"/>
        </w:rPr>
        <w:t>, Вилючинск</w:t>
      </w:r>
      <w:r>
        <w:rPr>
          <w:sz w:val="28"/>
          <w:szCs w:val="28"/>
        </w:rPr>
        <w:t>ий</w:t>
      </w:r>
      <w:r w:rsidR="00232340" w:rsidRPr="00716BC8">
        <w:rPr>
          <w:sz w:val="28"/>
          <w:szCs w:val="28"/>
        </w:rPr>
        <w:t xml:space="preserve"> и Петропавловск-Камчатск</w:t>
      </w:r>
      <w:r>
        <w:rPr>
          <w:sz w:val="28"/>
          <w:szCs w:val="28"/>
        </w:rPr>
        <w:t xml:space="preserve">ий городской </w:t>
      </w:r>
      <w:r w:rsidR="00232340" w:rsidRPr="00716BC8">
        <w:rPr>
          <w:sz w:val="28"/>
          <w:szCs w:val="28"/>
        </w:rPr>
        <w:t>округ</w:t>
      </w:r>
      <w:r>
        <w:rPr>
          <w:sz w:val="28"/>
          <w:szCs w:val="28"/>
        </w:rPr>
        <w:t>.</w:t>
      </w:r>
      <w:r w:rsidR="00232340" w:rsidRPr="00716BC8">
        <w:rPr>
          <w:sz w:val="28"/>
          <w:szCs w:val="28"/>
        </w:rPr>
        <w:t xml:space="preserve"> 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В зависимости от характера и результатов взаимодействия все ОМСУ можно разбить на несколько групп: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trike/>
          <w:sz w:val="28"/>
          <w:szCs w:val="28"/>
        </w:rPr>
      </w:pPr>
      <w:r w:rsidRPr="00716BC8">
        <w:rPr>
          <w:sz w:val="28"/>
          <w:szCs w:val="28"/>
        </w:rPr>
        <w:t>1. ОМСУ</w:t>
      </w:r>
      <w:r w:rsidR="006866A3">
        <w:rPr>
          <w:sz w:val="28"/>
          <w:szCs w:val="28"/>
        </w:rPr>
        <w:t>,</w:t>
      </w:r>
      <w:r w:rsidRPr="00716BC8">
        <w:rPr>
          <w:sz w:val="28"/>
          <w:szCs w:val="28"/>
        </w:rPr>
        <w:t xml:space="preserve"> ведущие активную работу по составлению и направлению технологических схем на согласование. Соглашения перезаключены, либо ведется работа по перезаключению. К ним относятся: 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Вилючинский ГО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- ГО </w:t>
      </w:r>
      <w:r w:rsidR="006866A3">
        <w:rPr>
          <w:sz w:val="28"/>
          <w:szCs w:val="28"/>
        </w:rPr>
        <w:t xml:space="preserve">«поселок </w:t>
      </w:r>
      <w:r w:rsidRPr="00716BC8">
        <w:rPr>
          <w:sz w:val="28"/>
          <w:szCs w:val="28"/>
        </w:rPr>
        <w:t>Палана</w:t>
      </w:r>
      <w:r w:rsidR="006866A3">
        <w:rPr>
          <w:sz w:val="28"/>
          <w:szCs w:val="28"/>
        </w:rPr>
        <w:t>»;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Елизовский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Усть-Большерецкий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Новоавачинское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Пионерское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Новолесновское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Корякское СП</w:t>
      </w:r>
      <w:r w:rsidR="006866A3">
        <w:rPr>
          <w:sz w:val="28"/>
          <w:szCs w:val="28"/>
        </w:rPr>
        <w:t>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Рекомендовать вышеназванным ОМСУ продолжить активную работу по составлению технологических схем по остальным услугам из типового перечня, направить их на согласование в МФЦ и Агентство по информатизации и связи, </w:t>
      </w:r>
      <w:r w:rsidRPr="00716BC8">
        <w:rPr>
          <w:sz w:val="28"/>
          <w:szCs w:val="28"/>
        </w:rPr>
        <w:lastRenderedPageBreak/>
        <w:t>перезаключить соглашения о взаимодействии (заключить дополнительные соглашения).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2. ОМСУ</w:t>
      </w:r>
      <w:r w:rsidR="006866A3">
        <w:rPr>
          <w:sz w:val="28"/>
          <w:szCs w:val="28"/>
        </w:rPr>
        <w:t>,</w:t>
      </w:r>
      <w:r w:rsidRPr="00716BC8">
        <w:rPr>
          <w:sz w:val="28"/>
          <w:szCs w:val="28"/>
        </w:rPr>
        <w:t xml:space="preserve"> проявляющие низкую активность в работе по составлению и направлению технологических схем на согласование. К ним относятся: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Петропавловск-Камчатский ГО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</w:t>
      </w:r>
      <w:r w:rsidR="006866A3">
        <w:rPr>
          <w:sz w:val="28"/>
          <w:szCs w:val="28"/>
        </w:rPr>
        <w:t xml:space="preserve"> </w:t>
      </w:r>
      <w:r w:rsidRPr="00716BC8">
        <w:rPr>
          <w:sz w:val="28"/>
          <w:szCs w:val="28"/>
        </w:rPr>
        <w:t>Усть-Камчатский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Алеутский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Карагинский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Быстринский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Мильковский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Вулканное ГП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Озерновское ГП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Николаевское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Начикинское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Раздольненское СП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Козыревское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Ключевское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Апачинское СП</w:t>
      </w:r>
      <w:r w:rsidR="006866A3">
        <w:rPr>
          <w:sz w:val="28"/>
          <w:szCs w:val="28"/>
        </w:rPr>
        <w:t>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Рекомендовать вышеназванным ОМСУ активизировать работу по подготовке технологических схем и направлению их на согласование для дальнейшего перезаключения соглашений о взаимодействии (заключению дополнительных соглашений). 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3. ОМСУ, которые не ведут работу по составлению и направлению технологических схем на согласование. К ним относятся: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Пенжинский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Олюторский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Соболевский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Тигильский МР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ГП «п.Оссора»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Елизовское ГП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Октябрьское ГП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lastRenderedPageBreak/>
        <w:t>- СП «с.Тиличики»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Паратунское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Мильковское СП</w:t>
      </w:r>
      <w:r w:rsidR="006866A3">
        <w:rPr>
          <w:sz w:val="28"/>
          <w:szCs w:val="28"/>
        </w:rPr>
        <w:t>;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- Усть-Большерецкое СП</w:t>
      </w:r>
      <w:r w:rsidR="006866A3">
        <w:rPr>
          <w:sz w:val="28"/>
          <w:szCs w:val="28"/>
        </w:rPr>
        <w:t>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Рекомендовать вышеназванным ОМСУ определить муниципальные услуги из типового перечня муниципальных услуг, полномочия по приему которых передаются в МФЦ, утвердить административные регламенты муниципальных услуг, составить технологические схемы и согласовать их с МФЦ и Агентством по информатизации и связи, перезаключить соглашения о взаимодействии.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>Следует отметить, что практически всем ОМСУ по электронным каналам связи направлялись уведомления о необходимости разработать административные регламенты и технологические схемы в соответствии с утвержденными профильными органами исполнительной власти Камчатского края типовыми административными регламентами и типовыми технологическими схемами, размещенными на сайте правительства Камчатского края, после чего направить на согласование в МФЦ.</w:t>
      </w:r>
    </w:p>
    <w:p w:rsidR="00232340" w:rsidRPr="00716BC8" w:rsidRDefault="00232340" w:rsidP="00716BC8">
      <w:pPr>
        <w:spacing w:line="360" w:lineRule="auto"/>
        <w:ind w:firstLine="709"/>
        <w:jc w:val="both"/>
        <w:rPr>
          <w:sz w:val="28"/>
          <w:szCs w:val="28"/>
        </w:rPr>
      </w:pPr>
      <w:r w:rsidRPr="00716BC8">
        <w:rPr>
          <w:sz w:val="28"/>
          <w:szCs w:val="28"/>
        </w:rPr>
        <w:t xml:space="preserve">Типовой перечень муниципальных услуг, типовые административные регламенты и типовые технологические схемы разрабатываются во всех регионах </w:t>
      </w:r>
      <w:r w:rsidR="006866A3">
        <w:rPr>
          <w:sz w:val="28"/>
          <w:szCs w:val="28"/>
        </w:rPr>
        <w:t>Российской Федерации</w:t>
      </w:r>
      <w:r w:rsidRPr="00716BC8">
        <w:rPr>
          <w:sz w:val="28"/>
          <w:szCs w:val="28"/>
        </w:rPr>
        <w:t xml:space="preserve"> с целью приведения муниципальных услуг к единому образцу для упрощения их получения заявителями</w:t>
      </w:r>
      <w:r w:rsidR="006866A3">
        <w:rPr>
          <w:sz w:val="28"/>
          <w:szCs w:val="28"/>
        </w:rPr>
        <w:t>,</w:t>
      </w:r>
      <w:r w:rsidRPr="00716BC8">
        <w:rPr>
          <w:sz w:val="28"/>
          <w:szCs w:val="28"/>
        </w:rPr>
        <w:t xml:space="preserve"> в т</w:t>
      </w:r>
      <w:r w:rsidR="006866A3">
        <w:rPr>
          <w:sz w:val="28"/>
          <w:szCs w:val="28"/>
        </w:rPr>
        <w:t>ом числе,</w:t>
      </w:r>
      <w:r w:rsidRPr="00716BC8">
        <w:rPr>
          <w:sz w:val="28"/>
          <w:szCs w:val="28"/>
        </w:rPr>
        <w:t xml:space="preserve"> в электронном виде.</w:t>
      </w:r>
    </w:p>
    <w:p w:rsidR="00232340" w:rsidRPr="00716BC8" w:rsidRDefault="00232340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EE589D" w:rsidRDefault="00EE589D" w:rsidP="00716BC8">
      <w:pPr>
        <w:pStyle w:val="a8"/>
        <w:ind w:firstLine="709"/>
        <w:rPr>
          <w:b/>
          <w:sz w:val="40"/>
          <w:szCs w:val="40"/>
        </w:rPr>
      </w:pPr>
    </w:p>
    <w:p w:rsidR="00C53A69" w:rsidRPr="00B54D67" w:rsidRDefault="00C53A69" w:rsidP="00716BC8">
      <w:pPr>
        <w:pStyle w:val="a8"/>
        <w:ind w:firstLine="709"/>
        <w:rPr>
          <w:b/>
          <w:sz w:val="40"/>
          <w:szCs w:val="40"/>
        </w:rPr>
      </w:pPr>
      <w:r w:rsidRPr="00B54D67">
        <w:rPr>
          <w:b/>
          <w:sz w:val="40"/>
          <w:szCs w:val="40"/>
        </w:rPr>
        <w:t>О принимаемых мерах по исключению возможности доступа граждан, в том числе несовершеннолетних, к объектам незавершенного строительства, заброшенным и бесхозяйным объектам, а также к объектам жилищно-коммунального хозяйства на территории муниципальных образований в Камчатском крае, рекомендованных п.2 распоряжения Губернатора Камчатского края от 21.06.2019 № 782-Р.</w:t>
      </w:r>
    </w:p>
    <w:p w:rsidR="00C53A69" w:rsidRPr="00B54D67" w:rsidRDefault="00C53A69" w:rsidP="00716BC8">
      <w:pPr>
        <w:pStyle w:val="a8"/>
        <w:ind w:firstLine="709"/>
        <w:rPr>
          <w:sz w:val="40"/>
          <w:szCs w:val="40"/>
        </w:rPr>
      </w:pPr>
    </w:p>
    <w:p w:rsidR="00C53A69" w:rsidRPr="00B54D67" w:rsidRDefault="00C53A69" w:rsidP="00716BC8">
      <w:pPr>
        <w:pStyle w:val="a8"/>
        <w:ind w:firstLine="709"/>
        <w:rPr>
          <w:sz w:val="40"/>
          <w:szCs w:val="40"/>
        </w:rPr>
      </w:pPr>
    </w:p>
    <w:p w:rsidR="00C53A69" w:rsidRPr="00B54D67" w:rsidRDefault="00C53A69" w:rsidP="00716BC8">
      <w:pPr>
        <w:pStyle w:val="a8"/>
        <w:ind w:firstLine="709"/>
        <w:rPr>
          <w:i/>
          <w:sz w:val="40"/>
          <w:szCs w:val="40"/>
        </w:rPr>
      </w:pPr>
    </w:p>
    <w:p w:rsidR="00C53A69" w:rsidRPr="00B54D67" w:rsidRDefault="00C53A69" w:rsidP="00B54D67">
      <w:pPr>
        <w:jc w:val="center"/>
        <w:rPr>
          <w:i/>
          <w:sz w:val="40"/>
          <w:szCs w:val="40"/>
        </w:rPr>
      </w:pPr>
      <w:r w:rsidRPr="00B54D67">
        <w:rPr>
          <w:i/>
          <w:sz w:val="40"/>
          <w:szCs w:val="40"/>
        </w:rPr>
        <w:t>Докладчик</w:t>
      </w:r>
    </w:p>
    <w:p w:rsidR="00C53A69" w:rsidRPr="00B54D67" w:rsidRDefault="00C53A69" w:rsidP="00B54D67">
      <w:pPr>
        <w:jc w:val="center"/>
        <w:rPr>
          <w:i/>
          <w:sz w:val="40"/>
          <w:szCs w:val="40"/>
        </w:rPr>
      </w:pPr>
      <w:r w:rsidRPr="00B54D67">
        <w:rPr>
          <w:i/>
          <w:sz w:val="40"/>
          <w:szCs w:val="40"/>
        </w:rPr>
        <w:t xml:space="preserve">Щенко </w:t>
      </w:r>
      <w:r w:rsidR="00EE589D">
        <w:rPr>
          <w:i/>
          <w:sz w:val="40"/>
          <w:szCs w:val="40"/>
        </w:rPr>
        <w:t xml:space="preserve">Дмитрий </w:t>
      </w:r>
      <w:r w:rsidR="00D8159D">
        <w:rPr>
          <w:i/>
          <w:sz w:val="40"/>
          <w:szCs w:val="40"/>
        </w:rPr>
        <w:t>Александрович</w:t>
      </w:r>
      <w:r w:rsidRPr="00B54D67">
        <w:rPr>
          <w:i/>
          <w:sz w:val="40"/>
          <w:szCs w:val="40"/>
        </w:rPr>
        <w:t xml:space="preserve"> - начальник главного контрольного управления Губернатора и Правительства Камчатского края</w:t>
      </w:r>
    </w:p>
    <w:p w:rsidR="00C53A69" w:rsidRPr="00B54D67" w:rsidRDefault="00C53A69" w:rsidP="00B54D67">
      <w:pPr>
        <w:jc w:val="center"/>
        <w:rPr>
          <w:i/>
          <w:sz w:val="40"/>
          <w:szCs w:val="40"/>
        </w:rPr>
      </w:pPr>
      <w:r w:rsidRPr="00B54D67">
        <w:rPr>
          <w:i/>
          <w:sz w:val="40"/>
          <w:szCs w:val="40"/>
        </w:rPr>
        <w:t>Содокладчики</w:t>
      </w:r>
    </w:p>
    <w:p w:rsidR="00C53A69" w:rsidRPr="00B54D67" w:rsidRDefault="00C53A69" w:rsidP="00B54D67">
      <w:pPr>
        <w:jc w:val="center"/>
        <w:rPr>
          <w:i/>
          <w:sz w:val="40"/>
          <w:szCs w:val="40"/>
        </w:rPr>
      </w:pPr>
      <w:r w:rsidRPr="00B54D67">
        <w:rPr>
          <w:i/>
          <w:sz w:val="40"/>
          <w:szCs w:val="40"/>
        </w:rPr>
        <w:t>Главы муниципальных образований в Камчатском крае</w:t>
      </w:r>
    </w:p>
    <w:p w:rsidR="00C53A69" w:rsidRPr="00B54D67" w:rsidRDefault="00C53A69" w:rsidP="00716BC8">
      <w:pPr>
        <w:widowControl w:val="0"/>
        <w:spacing w:line="360" w:lineRule="auto"/>
        <w:ind w:firstLine="709"/>
        <w:jc w:val="both"/>
        <w:rPr>
          <w:sz w:val="40"/>
          <w:szCs w:val="40"/>
        </w:rPr>
      </w:pPr>
    </w:p>
    <w:p w:rsidR="00C53A69" w:rsidRPr="00B54D67" w:rsidRDefault="00C53A69" w:rsidP="00716BC8">
      <w:pPr>
        <w:ind w:firstLine="709"/>
        <w:jc w:val="center"/>
        <w:rPr>
          <w:sz w:val="40"/>
          <w:szCs w:val="40"/>
        </w:rPr>
      </w:pPr>
    </w:p>
    <w:p w:rsidR="00C53A69" w:rsidRPr="00B54D67" w:rsidRDefault="00C53A69" w:rsidP="00716BC8">
      <w:pPr>
        <w:ind w:firstLine="709"/>
        <w:jc w:val="center"/>
        <w:rPr>
          <w:b/>
          <w:sz w:val="40"/>
          <w:szCs w:val="40"/>
        </w:rPr>
      </w:pPr>
      <w:r w:rsidRPr="00B54D67">
        <w:rPr>
          <w:b/>
          <w:sz w:val="40"/>
          <w:szCs w:val="40"/>
        </w:rPr>
        <w:t>МАТЕРИАЛЫ К ДОКЛАДУ</w:t>
      </w:r>
    </w:p>
    <w:p w:rsidR="00C53A69" w:rsidRPr="00B54D67" w:rsidRDefault="00C53A69" w:rsidP="00716BC8">
      <w:pPr>
        <w:ind w:firstLine="709"/>
        <w:jc w:val="center"/>
        <w:rPr>
          <w:sz w:val="40"/>
          <w:szCs w:val="40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p w:rsidR="00A62337" w:rsidRDefault="00A62337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30 мая 2019 года на Координационном совещании по обеспечению правопорядка в Камчатском крае рассматривался вопрос о принятии мер по исключению возможности доступа посторонних лиц, в том числе несовершеннолетних, к объектам незавершённого строительства, заброшенным и бесхозным объектам, а также к объектам жилищно-коммунального хозяйства на территориях муниципальных образований в Камчатском крае. По итогам совещания Губернатором края издано Распоряжение № 782-Р от 21.06.2019, которым в числе прочего главам муниципальных районов и городских округов рекомендовано провести ревизию и сформировать перечень объектов незавершенного строительства и заброшенных сооружений, зданий, строительных площадок, подвалов канализационных люков и других потенциально опасных объектов на территориях соответствующих муниципальных образований. Кроме того, необходимо принять меры к установлению собственников таких объектов, и как в дальнейшем их сносу, демонтажу либо обеспечению мер охраны по исключению возможности доступа на эти объекты посторонних, и в первую очередь несовершеннолетних.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Ранее, в 2016 году, после известных трагических событий, по поручению Губернатора Камчатского края Главным контрольным управлением Губернатора и Правительства Камчатского края совместно с органами местного самоуправления</w:t>
      </w:r>
      <w:r w:rsidR="00A62337">
        <w:rPr>
          <w:rFonts w:ascii="Times New Roman" w:hAnsi="Times New Roman" w:cs="Times New Roman"/>
          <w:sz w:val="28"/>
          <w:szCs w:val="28"/>
        </w:rPr>
        <w:t xml:space="preserve"> муниципальных образований в Камчатском крае</w:t>
      </w:r>
      <w:r w:rsidRPr="00716BC8">
        <w:rPr>
          <w:rFonts w:ascii="Times New Roman" w:hAnsi="Times New Roman" w:cs="Times New Roman"/>
          <w:sz w:val="28"/>
          <w:szCs w:val="28"/>
        </w:rPr>
        <w:t xml:space="preserve"> проводились контрольные мероприятия в муниципальных образовательных учреждениях Камчатского края на предмет комплексной безопасности и оценки наличия в их близи потенциально опасных объектов.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По итогам контрольных мероприятий органами местного самоуправления проведена большая работа по устранению выявленных нарушений, которую необходимо продолжить и максимально охватить территории муниципальных образований</w:t>
      </w:r>
      <w:r w:rsidR="00A62337">
        <w:rPr>
          <w:rFonts w:ascii="Times New Roman" w:hAnsi="Times New Roman" w:cs="Times New Roman"/>
          <w:sz w:val="28"/>
          <w:szCs w:val="28"/>
        </w:rPr>
        <w:t>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В текущем году только по результатам мониторинга, проведенного камчатской командой «Молодежка ОНФ»</w:t>
      </w:r>
      <w:r w:rsidR="00A62337">
        <w:rPr>
          <w:rFonts w:ascii="Times New Roman" w:hAnsi="Times New Roman" w:cs="Times New Roman"/>
          <w:sz w:val="28"/>
          <w:szCs w:val="28"/>
        </w:rPr>
        <w:t>,</w:t>
      </w:r>
      <w:r w:rsidRPr="00716BC8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r w:rsidR="00A62337">
        <w:rPr>
          <w:rFonts w:ascii="Times New Roman" w:hAnsi="Times New Roman" w:cs="Times New Roman"/>
          <w:sz w:val="28"/>
          <w:szCs w:val="28"/>
        </w:rPr>
        <w:t xml:space="preserve">города </w:t>
      </w:r>
      <w:r w:rsidRPr="00716BC8">
        <w:rPr>
          <w:rFonts w:ascii="Times New Roman" w:hAnsi="Times New Roman" w:cs="Times New Roman"/>
          <w:sz w:val="28"/>
          <w:szCs w:val="28"/>
        </w:rPr>
        <w:t xml:space="preserve">Петропавловска-Камчатского выявлено 12 заброшенных зданий, которые </w:t>
      </w:r>
      <w:r w:rsidRPr="00716BC8">
        <w:rPr>
          <w:rFonts w:ascii="Times New Roman" w:hAnsi="Times New Roman" w:cs="Times New Roman"/>
          <w:sz w:val="28"/>
          <w:szCs w:val="28"/>
        </w:rPr>
        <w:lastRenderedPageBreak/>
        <w:t>создают условия для совершения преступлений, становятся</w:t>
      </w:r>
      <w:r w:rsidR="00A62337">
        <w:rPr>
          <w:rFonts w:ascii="Times New Roman" w:hAnsi="Times New Roman" w:cs="Times New Roman"/>
          <w:sz w:val="28"/>
          <w:szCs w:val="28"/>
        </w:rPr>
        <w:t xml:space="preserve"> либо могут стать</w:t>
      </w:r>
      <w:r w:rsidRPr="00716BC8">
        <w:rPr>
          <w:rFonts w:ascii="Times New Roman" w:hAnsi="Times New Roman" w:cs="Times New Roman"/>
          <w:sz w:val="28"/>
          <w:szCs w:val="28"/>
        </w:rPr>
        <w:t xml:space="preserve"> причинами гибели людей, в том числе несовершеннолетних.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На наличие потенциально опасных объектов также обращалось внимание коллегами из правоохранительных органов.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 xml:space="preserve">Прошу </w:t>
      </w:r>
      <w:r w:rsidR="00A62337">
        <w:rPr>
          <w:rFonts w:ascii="Times New Roman" w:hAnsi="Times New Roman" w:cs="Times New Roman"/>
          <w:sz w:val="28"/>
          <w:szCs w:val="28"/>
        </w:rPr>
        <w:t>г</w:t>
      </w:r>
      <w:r w:rsidRPr="00716BC8">
        <w:rPr>
          <w:rFonts w:ascii="Times New Roman" w:hAnsi="Times New Roman" w:cs="Times New Roman"/>
          <w:sz w:val="28"/>
          <w:szCs w:val="28"/>
        </w:rPr>
        <w:t>лав</w:t>
      </w:r>
      <w:r w:rsidR="00A62337">
        <w:rPr>
          <w:rFonts w:ascii="Times New Roman" w:hAnsi="Times New Roman" w:cs="Times New Roman"/>
          <w:sz w:val="28"/>
          <w:szCs w:val="28"/>
        </w:rPr>
        <w:t xml:space="preserve"> муниципальных образований в Камчатском крае</w:t>
      </w:r>
      <w:r w:rsidRPr="00716BC8">
        <w:rPr>
          <w:rFonts w:ascii="Times New Roman" w:hAnsi="Times New Roman" w:cs="Times New Roman"/>
          <w:sz w:val="28"/>
          <w:szCs w:val="28"/>
        </w:rPr>
        <w:t xml:space="preserve"> отнестись ответственно к этой работе. Главным контрольным управлением Губернатора и Правительства Камчатского края разработана форма учета потенциально опасных объектов на территории муниципального района/городского округа, в соответствии с которой будет сформирован </w:t>
      </w:r>
      <w:r w:rsidR="00B54D67">
        <w:rPr>
          <w:rFonts w:ascii="Times New Roman" w:hAnsi="Times New Roman" w:cs="Times New Roman"/>
          <w:sz w:val="28"/>
          <w:szCs w:val="28"/>
        </w:rPr>
        <w:t>с</w:t>
      </w:r>
      <w:r w:rsidRPr="00716BC8">
        <w:rPr>
          <w:rFonts w:ascii="Times New Roman" w:hAnsi="Times New Roman" w:cs="Times New Roman"/>
          <w:sz w:val="28"/>
          <w:szCs w:val="28"/>
        </w:rPr>
        <w:t>водный Перечень указанных объектов в Камчатском крае, отражающ</w:t>
      </w:r>
      <w:r w:rsidR="00A62337">
        <w:rPr>
          <w:rFonts w:ascii="Times New Roman" w:hAnsi="Times New Roman" w:cs="Times New Roman"/>
          <w:sz w:val="28"/>
          <w:szCs w:val="28"/>
        </w:rPr>
        <w:t xml:space="preserve">ая </w:t>
      </w:r>
      <w:r w:rsidRPr="00716BC8">
        <w:rPr>
          <w:rFonts w:ascii="Times New Roman" w:hAnsi="Times New Roman" w:cs="Times New Roman"/>
          <w:sz w:val="28"/>
          <w:szCs w:val="28"/>
        </w:rPr>
        <w:t>результаты принятых мер.</w:t>
      </w:r>
      <w:r w:rsidR="00B54D67">
        <w:rPr>
          <w:rFonts w:ascii="Times New Roman" w:hAnsi="Times New Roman" w:cs="Times New Roman"/>
          <w:sz w:val="28"/>
          <w:szCs w:val="28"/>
        </w:rPr>
        <w:t xml:space="preserve"> Указанная форма приложена к материалам Координационного совета и будет дополнительно направлена в Ваш адрес.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Информацией для формирования данного перечня должна служить</w:t>
      </w:r>
      <w:r w:rsidR="00A62337">
        <w:rPr>
          <w:rFonts w:ascii="Times New Roman" w:hAnsi="Times New Roman" w:cs="Times New Roman"/>
          <w:sz w:val="28"/>
          <w:szCs w:val="28"/>
        </w:rPr>
        <w:t>,</w:t>
      </w:r>
      <w:r w:rsidRPr="00716BC8">
        <w:rPr>
          <w:rFonts w:ascii="Times New Roman" w:hAnsi="Times New Roman" w:cs="Times New Roman"/>
          <w:sz w:val="28"/>
          <w:szCs w:val="28"/>
        </w:rPr>
        <w:t xml:space="preserve"> в том числе</w:t>
      </w:r>
      <w:r w:rsidR="00A62337">
        <w:rPr>
          <w:rFonts w:ascii="Times New Roman" w:hAnsi="Times New Roman" w:cs="Times New Roman"/>
          <w:sz w:val="28"/>
          <w:szCs w:val="28"/>
        </w:rPr>
        <w:t>,</w:t>
      </w:r>
      <w:r w:rsidRPr="00716BC8">
        <w:rPr>
          <w:rFonts w:ascii="Times New Roman" w:hAnsi="Times New Roman" w:cs="Times New Roman"/>
          <w:sz w:val="28"/>
          <w:szCs w:val="28"/>
        </w:rPr>
        <w:t xml:space="preserve"> информация из обращений граждан, </w:t>
      </w:r>
      <w:r w:rsidR="00A62337" w:rsidRPr="00716BC8">
        <w:rPr>
          <w:rFonts w:ascii="Times New Roman" w:hAnsi="Times New Roman" w:cs="Times New Roman"/>
          <w:sz w:val="28"/>
          <w:szCs w:val="28"/>
        </w:rPr>
        <w:t>поступ</w:t>
      </w:r>
      <w:r w:rsidR="00A62337">
        <w:rPr>
          <w:rFonts w:ascii="Times New Roman" w:hAnsi="Times New Roman" w:cs="Times New Roman"/>
          <w:sz w:val="28"/>
          <w:szCs w:val="28"/>
        </w:rPr>
        <w:t>аю</w:t>
      </w:r>
      <w:r w:rsidR="00A62337" w:rsidRPr="00716BC8">
        <w:rPr>
          <w:rFonts w:ascii="Times New Roman" w:hAnsi="Times New Roman" w:cs="Times New Roman"/>
          <w:sz w:val="28"/>
          <w:szCs w:val="28"/>
        </w:rPr>
        <w:t>щих</w:t>
      </w:r>
      <w:r w:rsidRPr="00716BC8">
        <w:rPr>
          <w:rFonts w:ascii="Times New Roman" w:hAnsi="Times New Roman" w:cs="Times New Roman"/>
          <w:sz w:val="28"/>
          <w:szCs w:val="28"/>
        </w:rPr>
        <w:t xml:space="preserve"> в органы местного самоуправления, от общественных организаций и </w:t>
      </w:r>
      <w:r w:rsidR="00A62337">
        <w:rPr>
          <w:rFonts w:ascii="Times New Roman" w:hAnsi="Times New Roman" w:cs="Times New Roman"/>
          <w:sz w:val="28"/>
          <w:szCs w:val="28"/>
        </w:rPr>
        <w:t xml:space="preserve">из </w:t>
      </w:r>
      <w:r w:rsidRPr="00716BC8">
        <w:rPr>
          <w:rFonts w:ascii="Times New Roman" w:hAnsi="Times New Roman" w:cs="Times New Roman"/>
          <w:sz w:val="28"/>
          <w:szCs w:val="28"/>
        </w:rPr>
        <w:t>социальных сетей.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Итогом проведенной совместной работы должно стать сведение количества таких объектов к минимуму.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6BC8">
        <w:rPr>
          <w:rFonts w:ascii="Times New Roman" w:hAnsi="Times New Roman" w:cs="Times New Roman"/>
          <w:sz w:val="28"/>
          <w:szCs w:val="28"/>
        </w:rPr>
        <w:t>По факту формирования Перечня он будет направлен в Секретариат Координационного совещания по обеспечению правопорядка в Камчатском крае для рассмотрения и информирования всех заинтересованных ведомств.</w:t>
      </w: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C53A69" w:rsidRPr="00716BC8" w:rsidSect="00C53A69">
          <w:pgSz w:w="11906" w:h="16838"/>
          <w:pgMar w:top="851" w:right="737" w:bottom="851" w:left="1531" w:header="709" w:footer="709" w:gutter="0"/>
          <w:cols w:space="708"/>
          <w:docGrid w:linePitch="360"/>
        </w:sectPr>
      </w:pPr>
    </w:p>
    <w:p w:rsidR="00C53A69" w:rsidRPr="00716BC8" w:rsidRDefault="00C53A69" w:rsidP="00716BC8">
      <w:pPr>
        <w:spacing w:line="276" w:lineRule="auto"/>
        <w:ind w:firstLine="709"/>
        <w:jc w:val="center"/>
        <w:rPr>
          <w:b/>
          <w:sz w:val="28"/>
          <w:szCs w:val="28"/>
        </w:rPr>
      </w:pPr>
    </w:p>
    <w:tbl>
      <w:tblPr>
        <w:tblStyle w:val="ab"/>
        <w:tblW w:w="153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420"/>
        <w:gridCol w:w="10494"/>
        <w:gridCol w:w="2852"/>
      </w:tblGrid>
      <w:tr w:rsidR="00C53A69" w:rsidRPr="00716BC8" w:rsidTr="00CD6760">
        <w:tc>
          <w:tcPr>
            <w:tcW w:w="1560" w:type="dxa"/>
          </w:tcPr>
          <w:p w:rsidR="00C53A69" w:rsidRPr="00716BC8" w:rsidRDefault="00C53A69" w:rsidP="00716BC8">
            <w:pPr>
              <w:ind w:firstLine="709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3766" w:type="dxa"/>
            <w:gridSpan w:val="3"/>
            <w:tcBorders>
              <w:bottom w:val="single" w:sz="4" w:space="0" w:color="auto"/>
            </w:tcBorders>
          </w:tcPr>
          <w:p w:rsidR="00C53A69" w:rsidRDefault="000D4371" w:rsidP="00EE589D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Перечень объект</w:t>
            </w:r>
            <w:r>
              <w:rPr>
                <w:b/>
                <w:sz w:val="28"/>
                <w:szCs w:val="28"/>
              </w:rPr>
              <w:t>ов</w:t>
            </w:r>
            <w:r w:rsidRPr="00716BC8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 xml:space="preserve">незавершённого строительства и заброшенных сооружений, зданий, строительных площадок, подвалов, канализационных люков и других потенциально опасных объектов </w:t>
            </w:r>
            <w:r w:rsidRPr="00716BC8">
              <w:rPr>
                <w:b/>
                <w:sz w:val="28"/>
                <w:szCs w:val="28"/>
              </w:rPr>
              <w:t>на территории</w:t>
            </w:r>
          </w:p>
          <w:p w:rsidR="000D4371" w:rsidRPr="00716BC8" w:rsidRDefault="000D4371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</w:tr>
      <w:tr w:rsidR="00C53A69" w:rsidRPr="00716BC8" w:rsidTr="00CD6760">
        <w:tc>
          <w:tcPr>
            <w:tcW w:w="1560" w:type="dxa"/>
          </w:tcPr>
          <w:p w:rsidR="00C53A69" w:rsidRPr="00716BC8" w:rsidRDefault="00C53A69" w:rsidP="00716BC8">
            <w:pPr>
              <w:ind w:firstLine="709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3766" w:type="dxa"/>
            <w:gridSpan w:val="3"/>
            <w:tcBorders>
              <w:top w:val="single" w:sz="4" w:space="0" w:color="auto"/>
            </w:tcBorders>
          </w:tcPr>
          <w:p w:rsidR="00C53A69" w:rsidRPr="000D4371" w:rsidRDefault="00CD6760" w:rsidP="00CD6760">
            <w:pPr>
              <w:ind w:right="318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                                                                                            (</w:t>
            </w:r>
            <w:r w:rsidR="000D4371" w:rsidRPr="000D4371">
              <w:rPr>
                <w:sz w:val="16"/>
                <w:szCs w:val="16"/>
              </w:rPr>
              <w:t>Наименование муниципального образования</w:t>
            </w:r>
            <w:r>
              <w:rPr>
                <w:sz w:val="16"/>
                <w:szCs w:val="16"/>
              </w:rPr>
              <w:t>)</w:t>
            </w:r>
          </w:p>
        </w:tc>
      </w:tr>
      <w:tr w:rsidR="00C53A69" w:rsidRPr="00716BC8" w:rsidTr="00CD6760">
        <w:tc>
          <w:tcPr>
            <w:tcW w:w="1560" w:type="dxa"/>
          </w:tcPr>
          <w:p w:rsidR="00C53A69" w:rsidRPr="00716BC8" w:rsidRDefault="00C53A69" w:rsidP="00716BC8">
            <w:pPr>
              <w:ind w:firstLine="709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3766" w:type="dxa"/>
            <w:gridSpan w:val="3"/>
            <w:tcBorders>
              <w:top w:val="single" w:sz="4" w:space="0" w:color="auto"/>
            </w:tcBorders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</w:tr>
      <w:tr w:rsidR="00C53A69" w:rsidRPr="00716BC8" w:rsidTr="00CD6760">
        <w:tc>
          <w:tcPr>
            <w:tcW w:w="1980" w:type="dxa"/>
            <w:gridSpan w:val="2"/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494" w:type="dxa"/>
          </w:tcPr>
          <w:p w:rsidR="00C53A69" w:rsidRPr="00716BC8" w:rsidRDefault="00C53A69" w:rsidP="00CD6760">
            <w:pPr>
              <w:ind w:right="-2943"/>
              <w:jc w:val="right"/>
              <w:rPr>
                <w:b/>
                <w:sz w:val="28"/>
                <w:szCs w:val="28"/>
              </w:rPr>
            </w:pPr>
            <w:r w:rsidRPr="00716BC8">
              <w:rPr>
                <w:b/>
                <w:sz w:val="28"/>
                <w:szCs w:val="28"/>
              </w:rPr>
              <w:t>по состоянию на</w:t>
            </w:r>
          </w:p>
        </w:tc>
        <w:tc>
          <w:tcPr>
            <w:tcW w:w="2852" w:type="dxa"/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</w:tr>
      <w:tr w:rsidR="00C53A69" w:rsidRPr="00716BC8" w:rsidTr="00CD6760">
        <w:tc>
          <w:tcPr>
            <w:tcW w:w="1980" w:type="dxa"/>
            <w:gridSpan w:val="2"/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494" w:type="dxa"/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852" w:type="dxa"/>
          </w:tcPr>
          <w:p w:rsidR="00C53A69" w:rsidRPr="00716BC8" w:rsidRDefault="00C53A69" w:rsidP="00CD6760">
            <w:pPr>
              <w:ind w:right="318" w:firstLine="709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0D4371" w:rsidRDefault="000D4371" w:rsidP="000D4371">
      <w:pPr>
        <w:jc w:val="center"/>
        <w:rPr>
          <w:b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414"/>
        <w:gridCol w:w="850"/>
        <w:gridCol w:w="1462"/>
        <w:gridCol w:w="1943"/>
        <w:gridCol w:w="1910"/>
        <w:gridCol w:w="1502"/>
        <w:gridCol w:w="2637"/>
        <w:gridCol w:w="1575"/>
        <w:gridCol w:w="1482"/>
        <w:gridCol w:w="1351"/>
      </w:tblGrid>
      <w:tr w:rsidR="000D4371" w:rsidRPr="00E8043F" w:rsidTr="00B54D67">
        <w:tc>
          <w:tcPr>
            <w:tcW w:w="144" w:type="pct"/>
            <w:vAlign w:val="center"/>
          </w:tcPr>
          <w:p w:rsidR="000D4371" w:rsidRPr="006B5272" w:rsidRDefault="000D4371" w:rsidP="00B54D67">
            <w:pPr>
              <w:ind w:left="-113" w:right="-133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№ п/п</w:t>
            </w:r>
          </w:p>
        </w:tc>
        <w:tc>
          <w:tcPr>
            <w:tcW w:w="297" w:type="pct"/>
            <w:vAlign w:val="center"/>
          </w:tcPr>
          <w:p w:rsidR="000D4371" w:rsidRPr="006B5272" w:rsidRDefault="000D4371" w:rsidP="00B54D67">
            <w:pPr>
              <w:ind w:left="-113" w:right="-62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Объект</w:t>
            </w:r>
          </w:p>
        </w:tc>
        <w:tc>
          <w:tcPr>
            <w:tcW w:w="495" w:type="pct"/>
            <w:vAlign w:val="center"/>
          </w:tcPr>
          <w:p w:rsidR="000D4371" w:rsidRPr="006B5272" w:rsidRDefault="000D4371" w:rsidP="00B54D67">
            <w:pPr>
              <w:ind w:left="-113" w:right="-95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Собственник</w:t>
            </w:r>
          </w:p>
        </w:tc>
        <w:tc>
          <w:tcPr>
            <w:tcW w:w="654" w:type="pct"/>
            <w:vAlign w:val="center"/>
          </w:tcPr>
          <w:p w:rsidR="000D4371" w:rsidRPr="006B5272" w:rsidRDefault="000D4371" w:rsidP="00B54D67">
            <w:pPr>
              <w:ind w:left="-113" w:right="-133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Регистрационные данные</w:t>
            </w:r>
          </w:p>
        </w:tc>
        <w:tc>
          <w:tcPr>
            <w:tcW w:w="643" w:type="pct"/>
            <w:vAlign w:val="center"/>
          </w:tcPr>
          <w:p w:rsidR="000D4371" w:rsidRPr="006B5272" w:rsidRDefault="000D4371" w:rsidP="00B54D67">
            <w:pPr>
              <w:ind w:left="-113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Местоположение объекта (адресные ориентиры)</w:t>
            </w:r>
          </w:p>
        </w:tc>
        <w:tc>
          <w:tcPr>
            <w:tcW w:w="508" w:type="pct"/>
            <w:vAlign w:val="center"/>
          </w:tcPr>
          <w:p w:rsidR="000D4371" w:rsidRPr="006B5272" w:rsidRDefault="000D4371" w:rsidP="00B54D67">
            <w:pPr>
              <w:ind w:left="-113" w:right="-68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 xml:space="preserve">Дата обследования и принятия к учету </w:t>
            </w:r>
          </w:p>
        </w:tc>
        <w:tc>
          <w:tcPr>
            <w:tcW w:w="883" w:type="pct"/>
            <w:vAlign w:val="center"/>
          </w:tcPr>
          <w:p w:rsidR="000D4371" w:rsidRPr="006B5272" w:rsidRDefault="000D4371" w:rsidP="00B54D67">
            <w:pPr>
              <w:ind w:left="-113" w:firstLine="30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Меры устранения (демонтаж/снос/</w:t>
            </w:r>
            <w:r w:rsidRPr="006B5272">
              <w:rPr>
                <w:sz w:val="23"/>
                <w:szCs w:val="23"/>
              </w:rPr>
              <w:t>охрана объекта/патрулирование и пр.)</w:t>
            </w:r>
          </w:p>
        </w:tc>
        <w:tc>
          <w:tcPr>
            <w:tcW w:w="532" w:type="pct"/>
            <w:vAlign w:val="center"/>
          </w:tcPr>
          <w:p w:rsidR="000D4371" w:rsidRPr="006B5272" w:rsidRDefault="000D4371" w:rsidP="00B54D67">
            <w:pPr>
              <w:ind w:left="-113" w:right="-133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Планируемый срок</w:t>
            </w:r>
          </w:p>
        </w:tc>
        <w:tc>
          <w:tcPr>
            <w:tcW w:w="501" w:type="pct"/>
            <w:vAlign w:val="center"/>
          </w:tcPr>
          <w:p w:rsidR="000D4371" w:rsidRPr="006B5272" w:rsidRDefault="000D4371" w:rsidP="00B54D67">
            <w:pPr>
              <w:ind w:left="-113" w:right="-133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Фактический срок</w:t>
            </w:r>
          </w:p>
        </w:tc>
        <w:tc>
          <w:tcPr>
            <w:tcW w:w="344" w:type="pct"/>
            <w:vAlign w:val="center"/>
          </w:tcPr>
          <w:p w:rsidR="000D4371" w:rsidRPr="006B5272" w:rsidRDefault="000D4371" w:rsidP="00B54D67">
            <w:pPr>
              <w:ind w:left="-113" w:right="-133" w:firstLine="30"/>
              <w:jc w:val="center"/>
              <w:rPr>
                <w:sz w:val="23"/>
                <w:szCs w:val="23"/>
              </w:rPr>
            </w:pPr>
            <w:r w:rsidRPr="006B5272">
              <w:rPr>
                <w:sz w:val="23"/>
                <w:szCs w:val="23"/>
              </w:rPr>
              <w:t>Примечание</w:t>
            </w: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  <w:tr w:rsidR="000D4371" w:rsidRPr="00E8043F" w:rsidTr="00B54D67">
        <w:tc>
          <w:tcPr>
            <w:tcW w:w="1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297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495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5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64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8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883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32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501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  <w:tc>
          <w:tcPr>
            <w:tcW w:w="344" w:type="pct"/>
            <w:vAlign w:val="center"/>
          </w:tcPr>
          <w:p w:rsidR="000D4371" w:rsidRPr="00E8043F" w:rsidRDefault="000D4371" w:rsidP="00B54D67">
            <w:pPr>
              <w:jc w:val="center"/>
            </w:pPr>
          </w:p>
        </w:tc>
      </w:tr>
    </w:tbl>
    <w:p w:rsidR="000D4371" w:rsidRPr="00E8043F" w:rsidRDefault="000D4371" w:rsidP="000D4371"/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C53A69" w:rsidRPr="00716BC8" w:rsidSect="00C53A69">
          <w:pgSz w:w="16838" w:h="11906" w:orient="landscape"/>
          <w:pgMar w:top="1531" w:right="851" w:bottom="737" w:left="851" w:header="709" w:footer="709" w:gutter="0"/>
          <w:cols w:space="708"/>
          <w:docGrid w:linePitch="360"/>
        </w:sectPr>
      </w:pPr>
    </w:p>
    <w:p w:rsidR="00C53A69" w:rsidRPr="00716BC8" w:rsidRDefault="00C53A69" w:rsidP="00716BC8">
      <w:pPr>
        <w:pStyle w:val="a7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80CDB" w:rsidRPr="00D72AB4" w:rsidRDefault="00580CDB" w:rsidP="00580CDB">
      <w:pPr>
        <w:ind w:firstLine="851"/>
        <w:jc w:val="center"/>
        <w:rPr>
          <w:sz w:val="28"/>
          <w:szCs w:val="28"/>
        </w:rPr>
      </w:pPr>
      <w:r w:rsidRPr="00D72AB4">
        <w:rPr>
          <w:sz w:val="28"/>
          <w:szCs w:val="28"/>
        </w:rPr>
        <w:t>Распоряжение</w:t>
      </w:r>
    </w:p>
    <w:p w:rsidR="00580CDB" w:rsidRPr="00D72AB4" w:rsidRDefault="00580CDB" w:rsidP="00580CDB">
      <w:pPr>
        <w:ind w:firstLine="851"/>
        <w:jc w:val="center"/>
        <w:rPr>
          <w:sz w:val="28"/>
          <w:szCs w:val="28"/>
        </w:rPr>
      </w:pPr>
      <w:r w:rsidRPr="00D72AB4">
        <w:rPr>
          <w:sz w:val="28"/>
          <w:szCs w:val="28"/>
        </w:rPr>
        <w:t>Губернатора Камчатского края</w:t>
      </w:r>
    </w:p>
    <w:p w:rsidR="00580CDB" w:rsidRPr="00D72AB4" w:rsidRDefault="00580CDB" w:rsidP="00580CDB">
      <w:pPr>
        <w:ind w:firstLine="851"/>
        <w:jc w:val="center"/>
        <w:rPr>
          <w:sz w:val="28"/>
          <w:szCs w:val="28"/>
        </w:rPr>
      </w:pPr>
      <w:r w:rsidRPr="00D72AB4">
        <w:rPr>
          <w:sz w:val="28"/>
          <w:szCs w:val="28"/>
        </w:rPr>
        <w:t>21.06.2019 № 782-Р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 xml:space="preserve">В соответствии с Указом Президента Российской Федерации от 11.12.2010 № 153 5 «О дополнительных мерах по обеспечению правопорядка», постановлением Губернатора Камчатского края от 16.12.2010 № 225 «О Координационном совещании по обеспечению правопорядка в Камчатском крае» и по итогам заседания Координационного совещания по обеспечению правопорядка в Камчатском крае от 30.05.2019 по вопросу о мерах по исключению возможности доступа посторонних лиц, в том числе несовершеннолетних, к объектам незавершенного строительства, заброшенным и бесхозяйным объектам, а также к объектам жилищно-коммунального хозяйства на территориях муниципальных образований в Камчатском крае 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 xml:space="preserve">1. Министерству жилищно-коммунального хозяйства и энергетики Камчатского края продолжить работу по организации мероприятий, направленных на предупреждение возникновения ситуаций, создающих опасность для жизни и здоровья граждан. 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 xml:space="preserve">2. Рекомендовать главам муниципальных районов и городских округов в Камчатском крае: 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1) провести ревизию и сформировать перечень объектов незавершенного строительства и заброшенных сооружений, зданий, строительных площадок, подвалов, канализационных люков и других потенциально опасных объектов (далее - потенциально опасные объекты) на подведомственных территориях;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2) принять меры к установлению собственников и регистрации таких объектов, их сносу, демонтажу либо обеспечению мер охраны по исключению возможности доступа на их территорию посторонних лиц, в том числе несовершеннолетних;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3) результаты работы направить в Главное контрольное управление Губернатора и Правительства Камчатского края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 xml:space="preserve">срок исполнения: до 31 декабря 2019 года. 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3. Рекомендовать УМВД России по Камчатскому краю включить потенциально опасные объекты в маршруты патрулирования подразделениями полиции в целях проверки пребывания на их территориях посторонних лиц и принятия своевременных мер по предотвращению правонарушений и несчастных случаев.</w:t>
      </w:r>
    </w:p>
    <w:p w:rsidR="00580CDB" w:rsidRPr="00D72AB4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4. Главному контрольному управлению Губернатора и Правительства Камчатского края провести мониторинг осуществления администрацией Петропавловск-Камчатского городского округа контрольных (надзорных) мероприятий в отношении объектов ЖКХ и незавершенного строительства на предмет исключения возможности свободного доступа к таким объектам посторонних лиц, в том числе несовершеннолетних</w:t>
      </w:r>
    </w:p>
    <w:p w:rsidR="00580CDB" w:rsidRPr="007662FB" w:rsidRDefault="00580CDB" w:rsidP="00580CDB">
      <w:pPr>
        <w:ind w:firstLine="851"/>
        <w:jc w:val="both"/>
        <w:rPr>
          <w:sz w:val="28"/>
          <w:szCs w:val="28"/>
        </w:rPr>
      </w:pPr>
      <w:r w:rsidRPr="00D72AB4">
        <w:rPr>
          <w:sz w:val="28"/>
          <w:szCs w:val="28"/>
        </w:rPr>
        <w:t>срок исполнения: до 01 августа 2019 года.</w:t>
      </w:r>
    </w:p>
    <w:p w:rsidR="00C53A69" w:rsidRPr="00716BC8" w:rsidRDefault="00C53A69" w:rsidP="00716BC8">
      <w:pPr>
        <w:ind w:firstLine="709"/>
        <w:jc w:val="center"/>
        <w:rPr>
          <w:sz w:val="28"/>
          <w:szCs w:val="28"/>
        </w:rPr>
      </w:pPr>
    </w:p>
    <w:sectPr w:rsidR="00C53A69" w:rsidRPr="00716BC8" w:rsidSect="00C53A69">
      <w:pgSz w:w="11906" w:h="16838"/>
      <w:pgMar w:top="851" w:right="737" w:bottom="851" w:left="153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300C" w:rsidRDefault="006B300C" w:rsidP="00BB3CB9">
      <w:r>
        <w:separator/>
      </w:r>
    </w:p>
  </w:endnote>
  <w:endnote w:type="continuationSeparator" w:id="0">
    <w:p w:rsidR="006B300C" w:rsidRDefault="006B300C" w:rsidP="00BB3C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300C" w:rsidRDefault="006B300C" w:rsidP="00BB3CB9">
      <w:r>
        <w:separator/>
      </w:r>
    </w:p>
  </w:footnote>
  <w:footnote w:type="continuationSeparator" w:id="0">
    <w:p w:rsidR="006B300C" w:rsidRDefault="006B300C" w:rsidP="00BB3CB9">
      <w:r>
        <w:continuationSeparator/>
      </w:r>
    </w:p>
  </w:footnote>
  <w:footnote w:id="1">
    <w:p w:rsidR="00BD741E" w:rsidRPr="00A519B2" w:rsidRDefault="00BD741E" w:rsidP="00BB3CB9">
      <w:pPr>
        <w:pStyle w:val="ac"/>
        <w:rPr>
          <w:rFonts w:ascii="Times New Roman" w:hAnsi="Times New Roman" w:cs="Times New Roman"/>
        </w:rPr>
      </w:pPr>
      <w:r w:rsidRPr="00A519B2">
        <w:rPr>
          <w:rStyle w:val="ae"/>
          <w:rFonts w:ascii="Times New Roman" w:hAnsi="Times New Roman" w:cs="Times New Roman"/>
        </w:rPr>
        <w:footnoteRef/>
      </w:r>
      <w:r w:rsidRPr="00A519B2">
        <w:rPr>
          <w:rFonts w:ascii="Times New Roman" w:hAnsi="Times New Roman" w:cs="Times New Roman"/>
        </w:rPr>
        <w:t xml:space="preserve"> Имущественные налоги физических лиц в России</w:t>
      </w:r>
      <w:r>
        <w:rPr>
          <w:rFonts w:ascii="Times New Roman" w:hAnsi="Times New Roman" w:cs="Times New Roman"/>
        </w:rPr>
        <w:t xml:space="preserve">, ноябрь 2018 - </w:t>
      </w:r>
      <w:r w:rsidRPr="00A519B2">
        <w:rPr>
          <w:rFonts w:ascii="Times New Roman" w:hAnsi="Times New Roman" w:cs="Times New Roman"/>
        </w:rPr>
        <w:t>https://www.sberbank.ru/common/img/uploaded/files/pdf/analytics/um_nalog_fiz_21_11_2018.pdf</w:t>
      </w:r>
    </w:p>
  </w:footnote>
  <w:footnote w:id="2">
    <w:p w:rsidR="00BD741E" w:rsidRPr="000A53F3" w:rsidRDefault="00BD741E" w:rsidP="00BB3CB9">
      <w:pPr>
        <w:pStyle w:val="ac"/>
        <w:rPr>
          <w:rFonts w:ascii="Times New Roman" w:hAnsi="Times New Roman" w:cs="Times New Roman"/>
        </w:rPr>
      </w:pPr>
      <w:r w:rsidRPr="000A53F3">
        <w:rPr>
          <w:rStyle w:val="ae"/>
          <w:rFonts w:ascii="Times New Roman" w:hAnsi="Times New Roman" w:cs="Times New Roman"/>
        </w:rPr>
        <w:footnoteRef/>
      </w:r>
      <w:r w:rsidRPr="000A53F3">
        <w:rPr>
          <w:rFonts w:ascii="Times New Roman" w:hAnsi="Times New Roman" w:cs="Times New Roman"/>
        </w:rPr>
        <w:t xml:space="preserve"> Там же</w:t>
      </w:r>
    </w:p>
  </w:footnote>
  <w:footnote w:id="3">
    <w:p w:rsidR="00BD741E" w:rsidRPr="006541EA" w:rsidRDefault="00BD741E" w:rsidP="00BB3CB9">
      <w:pPr>
        <w:pStyle w:val="ac"/>
        <w:jc w:val="both"/>
        <w:rPr>
          <w:rFonts w:ascii="Times New Roman" w:hAnsi="Times New Roman" w:cs="Times New Roman"/>
        </w:rPr>
      </w:pPr>
      <w:r w:rsidRPr="006541EA">
        <w:rPr>
          <w:rStyle w:val="ae"/>
          <w:rFonts w:ascii="Times New Roman" w:hAnsi="Times New Roman" w:cs="Times New Roman"/>
        </w:rPr>
        <w:footnoteRef/>
      </w:r>
      <w:r w:rsidRPr="006541EA">
        <w:rPr>
          <w:rFonts w:ascii="Times New Roman" w:hAnsi="Times New Roman" w:cs="Times New Roman"/>
        </w:rPr>
        <w:t xml:space="preserve"> Основные параметры прогноза социально-экономического развития Камчатского края на 2018 год и плановые периоды 2019 и 2020 годов.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5518D9"/>
    <w:multiLevelType w:val="hybridMultilevel"/>
    <w:tmpl w:val="CD003140"/>
    <w:lvl w:ilvl="0" w:tplc="5158119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86706FC"/>
    <w:multiLevelType w:val="multilevel"/>
    <w:tmpl w:val="4FF8696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" w15:restartNumberingAfterBreak="0">
    <w:nsid w:val="10AE149A"/>
    <w:multiLevelType w:val="hybridMultilevel"/>
    <w:tmpl w:val="884A1E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587E08"/>
    <w:multiLevelType w:val="multilevel"/>
    <w:tmpl w:val="372278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 w15:restartNumberingAfterBreak="0">
    <w:nsid w:val="2AA536DC"/>
    <w:multiLevelType w:val="hybridMultilevel"/>
    <w:tmpl w:val="596E32FA"/>
    <w:lvl w:ilvl="0" w:tplc="ACBE842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7AA30B4"/>
    <w:multiLevelType w:val="hybridMultilevel"/>
    <w:tmpl w:val="538CAA8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3084330"/>
    <w:multiLevelType w:val="multilevel"/>
    <w:tmpl w:val="9D26431C"/>
    <w:lvl w:ilvl="0">
      <w:start w:val="1"/>
      <w:numFmt w:val="decimal"/>
      <w:lvlText w:val="%1."/>
      <w:lvlJc w:val="left"/>
      <w:pPr>
        <w:ind w:left="810" w:hanging="8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70" w:hanging="810"/>
      </w:pPr>
      <w:rPr>
        <w:rFonts w:hint="default"/>
      </w:rPr>
    </w:lvl>
    <w:lvl w:ilvl="2">
      <w:start w:val="10"/>
      <w:numFmt w:val="decimal"/>
      <w:lvlText w:val="%1.%2.%3."/>
      <w:lvlJc w:val="left"/>
      <w:pPr>
        <w:ind w:left="1530" w:hanging="81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7" w15:restartNumberingAfterBreak="0">
    <w:nsid w:val="43170BC8"/>
    <w:multiLevelType w:val="multilevel"/>
    <w:tmpl w:val="59325910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8" w15:restartNumberingAfterBreak="0">
    <w:nsid w:val="460739AD"/>
    <w:multiLevelType w:val="hybridMultilevel"/>
    <w:tmpl w:val="CC4C3178"/>
    <w:lvl w:ilvl="0" w:tplc="58506E0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381242"/>
    <w:multiLevelType w:val="hybridMultilevel"/>
    <w:tmpl w:val="49942FBC"/>
    <w:lvl w:ilvl="0" w:tplc="0419000D">
      <w:start w:val="1"/>
      <w:numFmt w:val="bullet"/>
      <w:lvlText w:val=""/>
      <w:lvlJc w:val="left"/>
      <w:pPr>
        <w:ind w:left="36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D3940AA"/>
    <w:multiLevelType w:val="hybridMultilevel"/>
    <w:tmpl w:val="EA58BFB4"/>
    <w:lvl w:ilvl="0" w:tplc="58506E0E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D684EE2"/>
    <w:multiLevelType w:val="hybridMultilevel"/>
    <w:tmpl w:val="1EF6220C"/>
    <w:lvl w:ilvl="0" w:tplc="58506E0E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446B53"/>
    <w:multiLevelType w:val="multilevel"/>
    <w:tmpl w:val="2410FC5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3" w15:restartNumberingAfterBreak="0">
    <w:nsid w:val="55237758"/>
    <w:multiLevelType w:val="multilevel"/>
    <w:tmpl w:val="8144A2F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09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04" w:hanging="2160"/>
      </w:pPr>
      <w:rPr>
        <w:rFonts w:hint="default"/>
      </w:rPr>
    </w:lvl>
  </w:abstractNum>
  <w:abstractNum w:abstractNumId="14" w15:restartNumberingAfterBreak="0">
    <w:nsid w:val="63B617EF"/>
    <w:multiLevelType w:val="hybridMultilevel"/>
    <w:tmpl w:val="D3D2ACC4"/>
    <w:lvl w:ilvl="0" w:tplc="58506E0E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8"/>
  </w:num>
  <w:num w:numId="4">
    <w:abstractNumId w:val="10"/>
  </w:num>
  <w:num w:numId="5">
    <w:abstractNumId w:val="11"/>
  </w:num>
  <w:num w:numId="6">
    <w:abstractNumId w:val="14"/>
  </w:num>
  <w:num w:numId="7">
    <w:abstractNumId w:val="2"/>
  </w:num>
  <w:num w:numId="8">
    <w:abstractNumId w:val="3"/>
  </w:num>
  <w:num w:numId="9">
    <w:abstractNumId w:val="0"/>
  </w:num>
  <w:num w:numId="10">
    <w:abstractNumId w:val="7"/>
  </w:num>
  <w:num w:numId="11">
    <w:abstractNumId w:val="6"/>
  </w:num>
  <w:num w:numId="12">
    <w:abstractNumId w:val="12"/>
  </w:num>
  <w:num w:numId="13">
    <w:abstractNumId w:val="13"/>
  </w:num>
  <w:num w:numId="14">
    <w:abstractNumId w:val="4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3EB6"/>
    <w:rsid w:val="000006FD"/>
    <w:rsid w:val="000033DA"/>
    <w:rsid w:val="000036D8"/>
    <w:rsid w:val="00012217"/>
    <w:rsid w:val="0002138C"/>
    <w:rsid w:val="0003181F"/>
    <w:rsid w:val="00033577"/>
    <w:rsid w:val="00034BFC"/>
    <w:rsid w:val="000352FA"/>
    <w:rsid w:val="0003564E"/>
    <w:rsid w:val="00035EC8"/>
    <w:rsid w:val="00036458"/>
    <w:rsid w:val="000376DD"/>
    <w:rsid w:val="000379AF"/>
    <w:rsid w:val="000401AE"/>
    <w:rsid w:val="00041775"/>
    <w:rsid w:val="00041FD2"/>
    <w:rsid w:val="00051E85"/>
    <w:rsid w:val="00056BB6"/>
    <w:rsid w:val="00060CD6"/>
    <w:rsid w:val="00062043"/>
    <w:rsid w:val="000655BD"/>
    <w:rsid w:val="000663AA"/>
    <w:rsid w:val="00070664"/>
    <w:rsid w:val="00072B1C"/>
    <w:rsid w:val="000731D4"/>
    <w:rsid w:val="0007615B"/>
    <w:rsid w:val="00085D75"/>
    <w:rsid w:val="0009018A"/>
    <w:rsid w:val="000908B5"/>
    <w:rsid w:val="000942EB"/>
    <w:rsid w:val="0009594B"/>
    <w:rsid w:val="00096E70"/>
    <w:rsid w:val="000A1872"/>
    <w:rsid w:val="000A3480"/>
    <w:rsid w:val="000B22FF"/>
    <w:rsid w:val="000B3909"/>
    <w:rsid w:val="000B3EB1"/>
    <w:rsid w:val="000B618A"/>
    <w:rsid w:val="000B66A9"/>
    <w:rsid w:val="000C151A"/>
    <w:rsid w:val="000D0E56"/>
    <w:rsid w:val="000D2278"/>
    <w:rsid w:val="000D4371"/>
    <w:rsid w:val="000D7EA5"/>
    <w:rsid w:val="000E2C0D"/>
    <w:rsid w:val="000E512A"/>
    <w:rsid w:val="000E6188"/>
    <w:rsid w:val="000E6210"/>
    <w:rsid w:val="000E63B1"/>
    <w:rsid w:val="000F1BA1"/>
    <w:rsid w:val="000F23D1"/>
    <w:rsid w:val="000F2DF9"/>
    <w:rsid w:val="000F67A2"/>
    <w:rsid w:val="0010421A"/>
    <w:rsid w:val="001064A0"/>
    <w:rsid w:val="00107099"/>
    <w:rsid w:val="00107ED2"/>
    <w:rsid w:val="00115B3C"/>
    <w:rsid w:val="00116313"/>
    <w:rsid w:val="00123FF7"/>
    <w:rsid w:val="0013020C"/>
    <w:rsid w:val="00130265"/>
    <w:rsid w:val="00131B80"/>
    <w:rsid w:val="00133FE4"/>
    <w:rsid w:val="00136015"/>
    <w:rsid w:val="0013603A"/>
    <w:rsid w:val="001415B8"/>
    <w:rsid w:val="00141ABB"/>
    <w:rsid w:val="0014426D"/>
    <w:rsid w:val="00146AE6"/>
    <w:rsid w:val="0014792F"/>
    <w:rsid w:val="00152C16"/>
    <w:rsid w:val="00153C43"/>
    <w:rsid w:val="001635C2"/>
    <w:rsid w:val="00164AF0"/>
    <w:rsid w:val="001809D3"/>
    <w:rsid w:val="0018180D"/>
    <w:rsid w:val="0018478B"/>
    <w:rsid w:val="00184F8B"/>
    <w:rsid w:val="001875E0"/>
    <w:rsid w:val="0018765D"/>
    <w:rsid w:val="0018770A"/>
    <w:rsid w:val="001878CD"/>
    <w:rsid w:val="001932A6"/>
    <w:rsid w:val="001964A7"/>
    <w:rsid w:val="001A5712"/>
    <w:rsid w:val="001A727F"/>
    <w:rsid w:val="001A75DF"/>
    <w:rsid w:val="001B490E"/>
    <w:rsid w:val="001B6F7A"/>
    <w:rsid w:val="001C271D"/>
    <w:rsid w:val="001D2192"/>
    <w:rsid w:val="001D32BF"/>
    <w:rsid w:val="001D50E2"/>
    <w:rsid w:val="001E2A47"/>
    <w:rsid w:val="001E51C4"/>
    <w:rsid w:val="001F2819"/>
    <w:rsid w:val="001F6251"/>
    <w:rsid w:val="002011BD"/>
    <w:rsid w:val="002046C0"/>
    <w:rsid w:val="00204E66"/>
    <w:rsid w:val="00204EB3"/>
    <w:rsid w:val="00223EA5"/>
    <w:rsid w:val="00224D15"/>
    <w:rsid w:val="00231849"/>
    <w:rsid w:val="00232340"/>
    <w:rsid w:val="00234B73"/>
    <w:rsid w:val="00240761"/>
    <w:rsid w:val="0024134B"/>
    <w:rsid w:val="00242FD6"/>
    <w:rsid w:val="00252F9E"/>
    <w:rsid w:val="002565F5"/>
    <w:rsid w:val="00257642"/>
    <w:rsid w:val="00262D32"/>
    <w:rsid w:val="00263E2F"/>
    <w:rsid w:val="00274B8C"/>
    <w:rsid w:val="00275F31"/>
    <w:rsid w:val="00276F3E"/>
    <w:rsid w:val="002778EC"/>
    <w:rsid w:val="00277A78"/>
    <w:rsid w:val="00281B93"/>
    <w:rsid w:val="00285486"/>
    <w:rsid w:val="002861BA"/>
    <w:rsid w:val="00287C46"/>
    <w:rsid w:val="00292BF5"/>
    <w:rsid w:val="00293723"/>
    <w:rsid w:val="00294092"/>
    <w:rsid w:val="00294980"/>
    <w:rsid w:val="00296613"/>
    <w:rsid w:val="002A1909"/>
    <w:rsid w:val="002A4EB8"/>
    <w:rsid w:val="002B1492"/>
    <w:rsid w:val="002B54B7"/>
    <w:rsid w:val="002B7377"/>
    <w:rsid w:val="002B738D"/>
    <w:rsid w:val="002C3EF6"/>
    <w:rsid w:val="002C475B"/>
    <w:rsid w:val="002C6299"/>
    <w:rsid w:val="002D06BB"/>
    <w:rsid w:val="002D078E"/>
    <w:rsid w:val="002D2C02"/>
    <w:rsid w:val="002D5371"/>
    <w:rsid w:val="002E696E"/>
    <w:rsid w:val="002F3CB9"/>
    <w:rsid w:val="002F48C5"/>
    <w:rsid w:val="002F5143"/>
    <w:rsid w:val="003003E4"/>
    <w:rsid w:val="00300B13"/>
    <w:rsid w:val="00304ED6"/>
    <w:rsid w:val="00311645"/>
    <w:rsid w:val="00312995"/>
    <w:rsid w:val="003138E4"/>
    <w:rsid w:val="00316171"/>
    <w:rsid w:val="00327833"/>
    <w:rsid w:val="0033132B"/>
    <w:rsid w:val="003319B8"/>
    <w:rsid w:val="00337F8D"/>
    <w:rsid w:val="00340551"/>
    <w:rsid w:val="00341A3D"/>
    <w:rsid w:val="00343700"/>
    <w:rsid w:val="00345343"/>
    <w:rsid w:val="00352871"/>
    <w:rsid w:val="00352E86"/>
    <w:rsid w:val="00355E9F"/>
    <w:rsid w:val="00356306"/>
    <w:rsid w:val="003706EF"/>
    <w:rsid w:val="00377D61"/>
    <w:rsid w:val="00380B72"/>
    <w:rsid w:val="00380ECE"/>
    <w:rsid w:val="00381A8C"/>
    <w:rsid w:val="003822F1"/>
    <w:rsid w:val="003877C3"/>
    <w:rsid w:val="003920C9"/>
    <w:rsid w:val="00393D41"/>
    <w:rsid w:val="00394C08"/>
    <w:rsid w:val="003973E2"/>
    <w:rsid w:val="00397453"/>
    <w:rsid w:val="003A0C6E"/>
    <w:rsid w:val="003A53F4"/>
    <w:rsid w:val="003A54E9"/>
    <w:rsid w:val="003B2095"/>
    <w:rsid w:val="003B2311"/>
    <w:rsid w:val="003B705D"/>
    <w:rsid w:val="003C01C4"/>
    <w:rsid w:val="003C0F7C"/>
    <w:rsid w:val="003C1198"/>
    <w:rsid w:val="003C500E"/>
    <w:rsid w:val="003C55AF"/>
    <w:rsid w:val="003C5D3F"/>
    <w:rsid w:val="003D1729"/>
    <w:rsid w:val="003D33D7"/>
    <w:rsid w:val="003D3C34"/>
    <w:rsid w:val="003D6B6D"/>
    <w:rsid w:val="003E08C2"/>
    <w:rsid w:val="003E5C58"/>
    <w:rsid w:val="003F3861"/>
    <w:rsid w:val="003F3D5F"/>
    <w:rsid w:val="003F5DAE"/>
    <w:rsid w:val="0040010D"/>
    <w:rsid w:val="0040396F"/>
    <w:rsid w:val="0041183E"/>
    <w:rsid w:val="00413691"/>
    <w:rsid w:val="00423C3E"/>
    <w:rsid w:val="00427736"/>
    <w:rsid w:val="00431E4A"/>
    <w:rsid w:val="00434650"/>
    <w:rsid w:val="00436824"/>
    <w:rsid w:val="00437174"/>
    <w:rsid w:val="0044593E"/>
    <w:rsid w:val="004505A1"/>
    <w:rsid w:val="00461864"/>
    <w:rsid w:val="0046469D"/>
    <w:rsid w:val="00465D37"/>
    <w:rsid w:val="0046637B"/>
    <w:rsid w:val="00466807"/>
    <w:rsid w:val="0046797E"/>
    <w:rsid w:val="00471C3B"/>
    <w:rsid w:val="00472474"/>
    <w:rsid w:val="0047264C"/>
    <w:rsid w:val="00474149"/>
    <w:rsid w:val="00474737"/>
    <w:rsid w:val="0047762F"/>
    <w:rsid w:val="0048521D"/>
    <w:rsid w:val="004862B4"/>
    <w:rsid w:val="0049094F"/>
    <w:rsid w:val="00496FB8"/>
    <w:rsid w:val="004B259F"/>
    <w:rsid w:val="004B2786"/>
    <w:rsid w:val="004B2D05"/>
    <w:rsid w:val="004C3343"/>
    <w:rsid w:val="004C4C61"/>
    <w:rsid w:val="004C6491"/>
    <w:rsid w:val="004C76BF"/>
    <w:rsid w:val="004D3B24"/>
    <w:rsid w:val="004D427C"/>
    <w:rsid w:val="004D4B72"/>
    <w:rsid w:val="004E04D5"/>
    <w:rsid w:val="004E16BB"/>
    <w:rsid w:val="004E341C"/>
    <w:rsid w:val="004E76BD"/>
    <w:rsid w:val="004F03F2"/>
    <w:rsid w:val="004F20E0"/>
    <w:rsid w:val="004F2769"/>
    <w:rsid w:val="004F315B"/>
    <w:rsid w:val="004F415D"/>
    <w:rsid w:val="004F7A97"/>
    <w:rsid w:val="005027F1"/>
    <w:rsid w:val="00511B60"/>
    <w:rsid w:val="00512357"/>
    <w:rsid w:val="00533CCB"/>
    <w:rsid w:val="00535E70"/>
    <w:rsid w:val="00540DC7"/>
    <w:rsid w:val="0054268E"/>
    <w:rsid w:val="00545395"/>
    <w:rsid w:val="00545652"/>
    <w:rsid w:val="00550A05"/>
    <w:rsid w:val="00557658"/>
    <w:rsid w:val="005600E0"/>
    <w:rsid w:val="0056430B"/>
    <w:rsid w:val="00565B94"/>
    <w:rsid w:val="00565D7F"/>
    <w:rsid w:val="005721F7"/>
    <w:rsid w:val="00580CDB"/>
    <w:rsid w:val="00581AC8"/>
    <w:rsid w:val="005830EA"/>
    <w:rsid w:val="005859B6"/>
    <w:rsid w:val="0058603F"/>
    <w:rsid w:val="00595E0B"/>
    <w:rsid w:val="005A6680"/>
    <w:rsid w:val="005A6B0D"/>
    <w:rsid w:val="005A79B5"/>
    <w:rsid w:val="005B3B92"/>
    <w:rsid w:val="005B5175"/>
    <w:rsid w:val="005C2747"/>
    <w:rsid w:val="005C296F"/>
    <w:rsid w:val="005C2A15"/>
    <w:rsid w:val="005C4AD6"/>
    <w:rsid w:val="005D3E2F"/>
    <w:rsid w:val="005D7C4B"/>
    <w:rsid w:val="005E2C9E"/>
    <w:rsid w:val="005F0AF1"/>
    <w:rsid w:val="005F424A"/>
    <w:rsid w:val="005F5B3F"/>
    <w:rsid w:val="005F6DA4"/>
    <w:rsid w:val="005F7D1D"/>
    <w:rsid w:val="00601267"/>
    <w:rsid w:val="00606D1D"/>
    <w:rsid w:val="0061027B"/>
    <w:rsid w:val="00610AA7"/>
    <w:rsid w:val="00611742"/>
    <w:rsid w:val="00612B74"/>
    <w:rsid w:val="006143DA"/>
    <w:rsid w:val="00616978"/>
    <w:rsid w:val="00621E6B"/>
    <w:rsid w:val="006237CD"/>
    <w:rsid w:val="00625579"/>
    <w:rsid w:val="00632B83"/>
    <w:rsid w:val="006373A4"/>
    <w:rsid w:val="0064105F"/>
    <w:rsid w:val="006425FC"/>
    <w:rsid w:val="006442A2"/>
    <w:rsid w:val="00644777"/>
    <w:rsid w:val="006462DF"/>
    <w:rsid w:val="00646423"/>
    <w:rsid w:val="00647548"/>
    <w:rsid w:val="00653AAE"/>
    <w:rsid w:val="00655BBB"/>
    <w:rsid w:val="006604E0"/>
    <w:rsid w:val="00663A03"/>
    <w:rsid w:val="00666A90"/>
    <w:rsid w:val="006675BA"/>
    <w:rsid w:val="00667793"/>
    <w:rsid w:val="00670A73"/>
    <w:rsid w:val="00670A9D"/>
    <w:rsid w:val="006866A3"/>
    <w:rsid w:val="0069519A"/>
    <w:rsid w:val="00696F58"/>
    <w:rsid w:val="006B04AF"/>
    <w:rsid w:val="006B2997"/>
    <w:rsid w:val="006B300C"/>
    <w:rsid w:val="006B62EE"/>
    <w:rsid w:val="006C1F08"/>
    <w:rsid w:val="006D69E2"/>
    <w:rsid w:val="006E39FB"/>
    <w:rsid w:val="006F087C"/>
    <w:rsid w:val="006F2F05"/>
    <w:rsid w:val="006F374B"/>
    <w:rsid w:val="006F4CD3"/>
    <w:rsid w:val="007015C1"/>
    <w:rsid w:val="00702C82"/>
    <w:rsid w:val="00703235"/>
    <w:rsid w:val="007037E9"/>
    <w:rsid w:val="0070599B"/>
    <w:rsid w:val="00705DC1"/>
    <w:rsid w:val="00712745"/>
    <w:rsid w:val="00714925"/>
    <w:rsid w:val="0071553B"/>
    <w:rsid w:val="00716BC8"/>
    <w:rsid w:val="007227C3"/>
    <w:rsid w:val="007242A5"/>
    <w:rsid w:val="00731FD8"/>
    <w:rsid w:val="00733EB6"/>
    <w:rsid w:val="00740A05"/>
    <w:rsid w:val="00740C0F"/>
    <w:rsid w:val="00740C87"/>
    <w:rsid w:val="00741224"/>
    <w:rsid w:val="00741455"/>
    <w:rsid w:val="00746D68"/>
    <w:rsid w:val="00747152"/>
    <w:rsid w:val="007474BF"/>
    <w:rsid w:val="00750B9D"/>
    <w:rsid w:val="00750E4E"/>
    <w:rsid w:val="00752686"/>
    <w:rsid w:val="00753150"/>
    <w:rsid w:val="00757401"/>
    <w:rsid w:val="00761106"/>
    <w:rsid w:val="00766287"/>
    <w:rsid w:val="00767033"/>
    <w:rsid w:val="00767858"/>
    <w:rsid w:val="00782E4E"/>
    <w:rsid w:val="00785231"/>
    <w:rsid w:val="00785BC0"/>
    <w:rsid w:val="00790E9D"/>
    <w:rsid w:val="00792DF9"/>
    <w:rsid w:val="007937F1"/>
    <w:rsid w:val="007A16E0"/>
    <w:rsid w:val="007B6A00"/>
    <w:rsid w:val="007C05A9"/>
    <w:rsid w:val="007C08A4"/>
    <w:rsid w:val="007C1741"/>
    <w:rsid w:val="007C1EE2"/>
    <w:rsid w:val="007D6864"/>
    <w:rsid w:val="007D6EB7"/>
    <w:rsid w:val="007E2D68"/>
    <w:rsid w:val="007F4C03"/>
    <w:rsid w:val="00800778"/>
    <w:rsid w:val="00803166"/>
    <w:rsid w:val="008038E8"/>
    <w:rsid w:val="00804F36"/>
    <w:rsid w:val="008060AA"/>
    <w:rsid w:val="00814EC9"/>
    <w:rsid w:val="008167C0"/>
    <w:rsid w:val="00823C66"/>
    <w:rsid w:val="008271AB"/>
    <w:rsid w:val="008315DE"/>
    <w:rsid w:val="00831CB3"/>
    <w:rsid w:val="00831EEA"/>
    <w:rsid w:val="00831F8A"/>
    <w:rsid w:val="00841192"/>
    <w:rsid w:val="0084490B"/>
    <w:rsid w:val="00852B60"/>
    <w:rsid w:val="008538AA"/>
    <w:rsid w:val="00860273"/>
    <w:rsid w:val="00867952"/>
    <w:rsid w:val="00872A7E"/>
    <w:rsid w:val="00887C79"/>
    <w:rsid w:val="008957A4"/>
    <w:rsid w:val="008A0931"/>
    <w:rsid w:val="008A2E52"/>
    <w:rsid w:val="008A3087"/>
    <w:rsid w:val="008A3E75"/>
    <w:rsid w:val="008A5942"/>
    <w:rsid w:val="008B3FDA"/>
    <w:rsid w:val="008B5ED3"/>
    <w:rsid w:val="008C1915"/>
    <w:rsid w:val="008C7ECC"/>
    <w:rsid w:val="008D6B68"/>
    <w:rsid w:val="008D7AD1"/>
    <w:rsid w:val="008E4257"/>
    <w:rsid w:val="008F2C69"/>
    <w:rsid w:val="008F4F77"/>
    <w:rsid w:val="008F5A51"/>
    <w:rsid w:val="008F66EC"/>
    <w:rsid w:val="0090194F"/>
    <w:rsid w:val="00914BE0"/>
    <w:rsid w:val="009164A3"/>
    <w:rsid w:val="00921C06"/>
    <w:rsid w:val="009227CC"/>
    <w:rsid w:val="00923984"/>
    <w:rsid w:val="00932AFE"/>
    <w:rsid w:val="00933B93"/>
    <w:rsid w:val="009536F8"/>
    <w:rsid w:val="0095376D"/>
    <w:rsid w:val="00955F4D"/>
    <w:rsid w:val="00955F9F"/>
    <w:rsid w:val="0096091F"/>
    <w:rsid w:val="009644CA"/>
    <w:rsid w:val="00981E3C"/>
    <w:rsid w:val="009848FF"/>
    <w:rsid w:val="0098718A"/>
    <w:rsid w:val="00987736"/>
    <w:rsid w:val="00987CF0"/>
    <w:rsid w:val="00991F0B"/>
    <w:rsid w:val="00993D4B"/>
    <w:rsid w:val="00994915"/>
    <w:rsid w:val="00997F9F"/>
    <w:rsid w:val="009A66CE"/>
    <w:rsid w:val="009B546B"/>
    <w:rsid w:val="009B7683"/>
    <w:rsid w:val="009B7FB0"/>
    <w:rsid w:val="009C02A5"/>
    <w:rsid w:val="009C0F89"/>
    <w:rsid w:val="009C5580"/>
    <w:rsid w:val="009D4DBA"/>
    <w:rsid w:val="009D5F3E"/>
    <w:rsid w:val="009E08BD"/>
    <w:rsid w:val="009E3902"/>
    <w:rsid w:val="009E7BF1"/>
    <w:rsid w:val="009F0DEE"/>
    <w:rsid w:val="009F1B92"/>
    <w:rsid w:val="009F4B3B"/>
    <w:rsid w:val="009F7791"/>
    <w:rsid w:val="00A00A32"/>
    <w:rsid w:val="00A04863"/>
    <w:rsid w:val="00A05815"/>
    <w:rsid w:val="00A05886"/>
    <w:rsid w:val="00A06CF8"/>
    <w:rsid w:val="00A11D23"/>
    <w:rsid w:val="00A16075"/>
    <w:rsid w:val="00A175A8"/>
    <w:rsid w:val="00A20892"/>
    <w:rsid w:val="00A2121C"/>
    <w:rsid w:val="00A2134A"/>
    <w:rsid w:val="00A22B61"/>
    <w:rsid w:val="00A258E7"/>
    <w:rsid w:val="00A265A8"/>
    <w:rsid w:val="00A27167"/>
    <w:rsid w:val="00A35783"/>
    <w:rsid w:val="00A42D26"/>
    <w:rsid w:val="00A45B10"/>
    <w:rsid w:val="00A51C9C"/>
    <w:rsid w:val="00A52855"/>
    <w:rsid w:val="00A54943"/>
    <w:rsid w:val="00A55585"/>
    <w:rsid w:val="00A55EC3"/>
    <w:rsid w:val="00A57A5B"/>
    <w:rsid w:val="00A62337"/>
    <w:rsid w:val="00A66A54"/>
    <w:rsid w:val="00A66DBF"/>
    <w:rsid w:val="00A717CC"/>
    <w:rsid w:val="00A73EC7"/>
    <w:rsid w:val="00A745DA"/>
    <w:rsid w:val="00A75117"/>
    <w:rsid w:val="00A76B8A"/>
    <w:rsid w:val="00A776A9"/>
    <w:rsid w:val="00A77DE1"/>
    <w:rsid w:val="00A77F11"/>
    <w:rsid w:val="00A812D7"/>
    <w:rsid w:val="00A844CF"/>
    <w:rsid w:val="00A84C01"/>
    <w:rsid w:val="00A85CC2"/>
    <w:rsid w:val="00A9109C"/>
    <w:rsid w:val="00A918DD"/>
    <w:rsid w:val="00A94095"/>
    <w:rsid w:val="00A966C5"/>
    <w:rsid w:val="00A97E60"/>
    <w:rsid w:val="00AA110B"/>
    <w:rsid w:val="00AA292E"/>
    <w:rsid w:val="00AA7939"/>
    <w:rsid w:val="00AB1063"/>
    <w:rsid w:val="00AB1190"/>
    <w:rsid w:val="00AB3202"/>
    <w:rsid w:val="00AB70E1"/>
    <w:rsid w:val="00AB7830"/>
    <w:rsid w:val="00AC0ABD"/>
    <w:rsid w:val="00AC21A2"/>
    <w:rsid w:val="00AC33D9"/>
    <w:rsid w:val="00AC4A2F"/>
    <w:rsid w:val="00AC7EA6"/>
    <w:rsid w:val="00AE01BF"/>
    <w:rsid w:val="00AE020D"/>
    <w:rsid w:val="00AF0607"/>
    <w:rsid w:val="00AF16B0"/>
    <w:rsid w:val="00AF3BEC"/>
    <w:rsid w:val="00AF5952"/>
    <w:rsid w:val="00B02910"/>
    <w:rsid w:val="00B02A82"/>
    <w:rsid w:val="00B05863"/>
    <w:rsid w:val="00B167E2"/>
    <w:rsid w:val="00B21539"/>
    <w:rsid w:val="00B25E3F"/>
    <w:rsid w:val="00B272AA"/>
    <w:rsid w:val="00B31A4F"/>
    <w:rsid w:val="00B32A70"/>
    <w:rsid w:val="00B347D7"/>
    <w:rsid w:val="00B379BD"/>
    <w:rsid w:val="00B41932"/>
    <w:rsid w:val="00B45D8C"/>
    <w:rsid w:val="00B4637C"/>
    <w:rsid w:val="00B54D67"/>
    <w:rsid w:val="00B55059"/>
    <w:rsid w:val="00B5561F"/>
    <w:rsid w:val="00B55C84"/>
    <w:rsid w:val="00B576B1"/>
    <w:rsid w:val="00B62437"/>
    <w:rsid w:val="00B6298E"/>
    <w:rsid w:val="00B633AC"/>
    <w:rsid w:val="00B670BD"/>
    <w:rsid w:val="00B74AA5"/>
    <w:rsid w:val="00B80AF2"/>
    <w:rsid w:val="00B82513"/>
    <w:rsid w:val="00B83922"/>
    <w:rsid w:val="00B94D52"/>
    <w:rsid w:val="00BA0785"/>
    <w:rsid w:val="00BA154D"/>
    <w:rsid w:val="00BA2751"/>
    <w:rsid w:val="00BA2CB7"/>
    <w:rsid w:val="00BB0B3B"/>
    <w:rsid w:val="00BB3CB9"/>
    <w:rsid w:val="00BC0A58"/>
    <w:rsid w:val="00BC40EC"/>
    <w:rsid w:val="00BC56E0"/>
    <w:rsid w:val="00BC6B87"/>
    <w:rsid w:val="00BD049C"/>
    <w:rsid w:val="00BD7338"/>
    <w:rsid w:val="00BD741E"/>
    <w:rsid w:val="00BE247C"/>
    <w:rsid w:val="00BE5560"/>
    <w:rsid w:val="00BF19A8"/>
    <w:rsid w:val="00BF6728"/>
    <w:rsid w:val="00BF6C99"/>
    <w:rsid w:val="00C104E5"/>
    <w:rsid w:val="00C151F1"/>
    <w:rsid w:val="00C31294"/>
    <w:rsid w:val="00C32924"/>
    <w:rsid w:val="00C363DB"/>
    <w:rsid w:val="00C42CB4"/>
    <w:rsid w:val="00C43EF8"/>
    <w:rsid w:val="00C44C36"/>
    <w:rsid w:val="00C47892"/>
    <w:rsid w:val="00C47F27"/>
    <w:rsid w:val="00C521E1"/>
    <w:rsid w:val="00C53A69"/>
    <w:rsid w:val="00C54F38"/>
    <w:rsid w:val="00C654DD"/>
    <w:rsid w:val="00C716C7"/>
    <w:rsid w:val="00C724D7"/>
    <w:rsid w:val="00C7391A"/>
    <w:rsid w:val="00C74F73"/>
    <w:rsid w:val="00C767FB"/>
    <w:rsid w:val="00C805B8"/>
    <w:rsid w:val="00C80E6F"/>
    <w:rsid w:val="00C8184A"/>
    <w:rsid w:val="00C818E6"/>
    <w:rsid w:val="00C85964"/>
    <w:rsid w:val="00C863A9"/>
    <w:rsid w:val="00C914F0"/>
    <w:rsid w:val="00C91C6F"/>
    <w:rsid w:val="00C92413"/>
    <w:rsid w:val="00C92F01"/>
    <w:rsid w:val="00C9358D"/>
    <w:rsid w:val="00C94DD9"/>
    <w:rsid w:val="00C95179"/>
    <w:rsid w:val="00C963F4"/>
    <w:rsid w:val="00CA2276"/>
    <w:rsid w:val="00CA2AC0"/>
    <w:rsid w:val="00CA2D90"/>
    <w:rsid w:val="00CA5FFB"/>
    <w:rsid w:val="00CA68A7"/>
    <w:rsid w:val="00CB464A"/>
    <w:rsid w:val="00CB65D7"/>
    <w:rsid w:val="00CC2387"/>
    <w:rsid w:val="00CC4D10"/>
    <w:rsid w:val="00CC7377"/>
    <w:rsid w:val="00CD40EF"/>
    <w:rsid w:val="00CD4437"/>
    <w:rsid w:val="00CD4DF6"/>
    <w:rsid w:val="00CD4EB7"/>
    <w:rsid w:val="00CD6760"/>
    <w:rsid w:val="00CD69D0"/>
    <w:rsid w:val="00CD7AC6"/>
    <w:rsid w:val="00CE0232"/>
    <w:rsid w:val="00CE584B"/>
    <w:rsid w:val="00CE5A00"/>
    <w:rsid w:val="00CE6BE7"/>
    <w:rsid w:val="00CE71B2"/>
    <w:rsid w:val="00CE72DF"/>
    <w:rsid w:val="00CF1224"/>
    <w:rsid w:val="00CF423A"/>
    <w:rsid w:val="00CF59D5"/>
    <w:rsid w:val="00CF6FE5"/>
    <w:rsid w:val="00D02269"/>
    <w:rsid w:val="00D065FE"/>
    <w:rsid w:val="00D068F2"/>
    <w:rsid w:val="00D10B57"/>
    <w:rsid w:val="00D138C8"/>
    <w:rsid w:val="00D140F9"/>
    <w:rsid w:val="00D1524F"/>
    <w:rsid w:val="00D16570"/>
    <w:rsid w:val="00D17F17"/>
    <w:rsid w:val="00D20656"/>
    <w:rsid w:val="00D20C05"/>
    <w:rsid w:val="00D2648C"/>
    <w:rsid w:val="00D27AC1"/>
    <w:rsid w:val="00D320D0"/>
    <w:rsid w:val="00D33D3E"/>
    <w:rsid w:val="00D35FA5"/>
    <w:rsid w:val="00D3657E"/>
    <w:rsid w:val="00D3775F"/>
    <w:rsid w:val="00D50961"/>
    <w:rsid w:val="00D54183"/>
    <w:rsid w:val="00D56229"/>
    <w:rsid w:val="00D60C19"/>
    <w:rsid w:val="00D73145"/>
    <w:rsid w:val="00D73EDB"/>
    <w:rsid w:val="00D7457B"/>
    <w:rsid w:val="00D747A6"/>
    <w:rsid w:val="00D76FE7"/>
    <w:rsid w:val="00D77DF2"/>
    <w:rsid w:val="00D8159D"/>
    <w:rsid w:val="00D85D20"/>
    <w:rsid w:val="00D8664B"/>
    <w:rsid w:val="00D91753"/>
    <w:rsid w:val="00D9538C"/>
    <w:rsid w:val="00DA0192"/>
    <w:rsid w:val="00DA052F"/>
    <w:rsid w:val="00DA3835"/>
    <w:rsid w:val="00DA65FB"/>
    <w:rsid w:val="00DB0721"/>
    <w:rsid w:val="00DB3556"/>
    <w:rsid w:val="00DB72F8"/>
    <w:rsid w:val="00DD05E6"/>
    <w:rsid w:val="00DD522D"/>
    <w:rsid w:val="00DD5E59"/>
    <w:rsid w:val="00DE1B3E"/>
    <w:rsid w:val="00DE3039"/>
    <w:rsid w:val="00DF5324"/>
    <w:rsid w:val="00E02179"/>
    <w:rsid w:val="00E02828"/>
    <w:rsid w:val="00E0430E"/>
    <w:rsid w:val="00E0447C"/>
    <w:rsid w:val="00E04AB2"/>
    <w:rsid w:val="00E062A7"/>
    <w:rsid w:val="00E1036B"/>
    <w:rsid w:val="00E140C0"/>
    <w:rsid w:val="00E201ED"/>
    <w:rsid w:val="00E20243"/>
    <w:rsid w:val="00E21E96"/>
    <w:rsid w:val="00E32A41"/>
    <w:rsid w:val="00E33CC1"/>
    <w:rsid w:val="00E37DFF"/>
    <w:rsid w:val="00E429D1"/>
    <w:rsid w:val="00E4506B"/>
    <w:rsid w:val="00E461F6"/>
    <w:rsid w:val="00E5235C"/>
    <w:rsid w:val="00E5378F"/>
    <w:rsid w:val="00E55483"/>
    <w:rsid w:val="00E5733E"/>
    <w:rsid w:val="00E5792A"/>
    <w:rsid w:val="00E61DF7"/>
    <w:rsid w:val="00E642C2"/>
    <w:rsid w:val="00E6748C"/>
    <w:rsid w:val="00E710FC"/>
    <w:rsid w:val="00E7498B"/>
    <w:rsid w:val="00E75E4A"/>
    <w:rsid w:val="00E764CD"/>
    <w:rsid w:val="00E8286E"/>
    <w:rsid w:val="00E83390"/>
    <w:rsid w:val="00E84B36"/>
    <w:rsid w:val="00E850EF"/>
    <w:rsid w:val="00E87C7B"/>
    <w:rsid w:val="00E90A4C"/>
    <w:rsid w:val="00E92A21"/>
    <w:rsid w:val="00E95942"/>
    <w:rsid w:val="00E96CC9"/>
    <w:rsid w:val="00EA59E1"/>
    <w:rsid w:val="00EA5BC0"/>
    <w:rsid w:val="00EA7CAF"/>
    <w:rsid w:val="00EB720D"/>
    <w:rsid w:val="00EB7257"/>
    <w:rsid w:val="00EC040E"/>
    <w:rsid w:val="00EC3F45"/>
    <w:rsid w:val="00EC7DDC"/>
    <w:rsid w:val="00ED0A75"/>
    <w:rsid w:val="00ED3C2F"/>
    <w:rsid w:val="00ED5B6E"/>
    <w:rsid w:val="00EE589D"/>
    <w:rsid w:val="00EE6808"/>
    <w:rsid w:val="00EF44F3"/>
    <w:rsid w:val="00EF464A"/>
    <w:rsid w:val="00F0262E"/>
    <w:rsid w:val="00F073C5"/>
    <w:rsid w:val="00F116A9"/>
    <w:rsid w:val="00F203B4"/>
    <w:rsid w:val="00F20776"/>
    <w:rsid w:val="00F21502"/>
    <w:rsid w:val="00F24A99"/>
    <w:rsid w:val="00F27223"/>
    <w:rsid w:val="00F272BC"/>
    <w:rsid w:val="00F27741"/>
    <w:rsid w:val="00F33463"/>
    <w:rsid w:val="00F34C6B"/>
    <w:rsid w:val="00F355B5"/>
    <w:rsid w:val="00F42437"/>
    <w:rsid w:val="00F46B53"/>
    <w:rsid w:val="00F47529"/>
    <w:rsid w:val="00F56D97"/>
    <w:rsid w:val="00F64079"/>
    <w:rsid w:val="00F6469F"/>
    <w:rsid w:val="00F6668C"/>
    <w:rsid w:val="00F67D8B"/>
    <w:rsid w:val="00F72DDB"/>
    <w:rsid w:val="00F72FDA"/>
    <w:rsid w:val="00F7367A"/>
    <w:rsid w:val="00F7510D"/>
    <w:rsid w:val="00F75A8E"/>
    <w:rsid w:val="00F80195"/>
    <w:rsid w:val="00F848AF"/>
    <w:rsid w:val="00F864EB"/>
    <w:rsid w:val="00F91587"/>
    <w:rsid w:val="00F94DFE"/>
    <w:rsid w:val="00F97C64"/>
    <w:rsid w:val="00FA6FE2"/>
    <w:rsid w:val="00FB0E78"/>
    <w:rsid w:val="00FB12BA"/>
    <w:rsid w:val="00FB2329"/>
    <w:rsid w:val="00FB28B2"/>
    <w:rsid w:val="00FB7759"/>
    <w:rsid w:val="00FC6ED1"/>
    <w:rsid w:val="00FC7ADC"/>
    <w:rsid w:val="00FD002C"/>
    <w:rsid w:val="00FD578D"/>
    <w:rsid w:val="00FE10C8"/>
    <w:rsid w:val="00FE12DD"/>
    <w:rsid w:val="00FE6167"/>
    <w:rsid w:val="00FF5A80"/>
    <w:rsid w:val="00FF6565"/>
    <w:rsid w:val="00FF7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73E404B-95E8-4431-AAB1-EBE72111E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65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657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6570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0006FD"/>
    <w:pPr>
      <w:ind w:left="720" w:firstLine="415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Normal (Web)"/>
    <w:basedOn w:val="a"/>
    <w:uiPriority w:val="99"/>
    <w:semiHidden/>
    <w:unhideWhenUsed/>
    <w:rsid w:val="00A966C5"/>
    <w:pPr>
      <w:spacing w:before="100" w:beforeAutospacing="1" w:after="100" w:afterAutospacing="1"/>
    </w:pPr>
  </w:style>
  <w:style w:type="paragraph" w:styleId="a7">
    <w:name w:val="No Spacing"/>
    <w:uiPriority w:val="1"/>
    <w:qFormat/>
    <w:rsid w:val="00A966C5"/>
    <w:pPr>
      <w:spacing w:after="0" w:line="240" w:lineRule="auto"/>
    </w:pPr>
  </w:style>
  <w:style w:type="paragraph" w:styleId="a8">
    <w:name w:val="Body Text"/>
    <w:basedOn w:val="a"/>
    <w:link w:val="a9"/>
    <w:rsid w:val="00A966C5"/>
    <w:pPr>
      <w:jc w:val="center"/>
    </w:pPr>
    <w:rPr>
      <w:sz w:val="28"/>
    </w:rPr>
  </w:style>
  <w:style w:type="character" w:customStyle="1" w:styleId="a9">
    <w:name w:val="Основной текст Знак"/>
    <w:basedOn w:val="a0"/>
    <w:link w:val="a8"/>
    <w:rsid w:val="00A966C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a">
    <w:name w:val="Hyperlink"/>
    <w:uiPriority w:val="99"/>
    <w:unhideWhenUsed/>
    <w:rsid w:val="00C363DB"/>
    <w:rPr>
      <w:color w:val="0000FF"/>
      <w:u w:val="single"/>
    </w:rPr>
  </w:style>
  <w:style w:type="table" w:styleId="ab">
    <w:name w:val="Table Grid"/>
    <w:basedOn w:val="a1"/>
    <w:uiPriority w:val="39"/>
    <w:rsid w:val="00C53A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BB3CB9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d">
    <w:name w:val="Текст сноски Знак"/>
    <w:basedOn w:val="a0"/>
    <w:link w:val="ac"/>
    <w:uiPriority w:val="99"/>
    <w:semiHidden/>
    <w:rsid w:val="00BB3CB9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BB3CB9"/>
    <w:rPr>
      <w:vertAlign w:val="superscript"/>
    </w:rPr>
  </w:style>
  <w:style w:type="character" w:customStyle="1" w:styleId="blk">
    <w:name w:val="blk"/>
    <w:basedOn w:val="a0"/>
    <w:rsid w:val="00FA6F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55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7160E0-A39F-48BE-A43B-C1D75445C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33</Pages>
  <Words>6007</Words>
  <Characters>34245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PiskarevaOV</dc:creator>
  <cp:lastModifiedBy>Гофман Лариса Владимировна</cp:lastModifiedBy>
  <cp:revision>2</cp:revision>
  <cp:lastPrinted>2019-06-30T21:36:00Z</cp:lastPrinted>
  <dcterms:created xsi:type="dcterms:W3CDTF">2019-07-25T02:09:00Z</dcterms:created>
  <dcterms:modified xsi:type="dcterms:W3CDTF">2019-07-25T02:09:00Z</dcterms:modified>
</cp:coreProperties>
</file>